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rPr>
          <w:rFonts w:ascii="Times New Roman" w:hAnsi="Times New Roman" w:cs="Times New Roman"/>
        </w:rPr>
      </w:pPr>
      <w:bookmarkStart w:id="0" w:name="_Hlk143586816"/>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rPr>
          <w:rFonts w:ascii="Times New Roman" w:hAnsi="Times New Roman" w:cs="Times New Roman"/>
        </w:rPr>
      </w:pPr>
    </w:p>
    <w:p>
      <w:pPr>
        <w:spacing w:line="600" w:lineRule="exact"/>
        <w:ind w:firstLine="642" w:firstLineChars="200"/>
        <w:rPr>
          <w:rFonts w:ascii="Times New Roman" w:hAnsi="Times New Roman" w:eastAsia="方正仿宋简体" w:cs="Times New Roman"/>
          <w:b/>
          <w:bCs/>
          <w:kern w:val="0"/>
          <w:sz w:val="32"/>
          <w:szCs w:val="32"/>
        </w:rPr>
      </w:pPr>
    </w:p>
    <w:p>
      <w:pPr>
        <w:spacing w:line="600" w:lineRule="exact"/>
        <w:jc w:val="center"/>
        <w:rPr>
          <w:rFonts w:ascii="Times New Roman" w:hAnsi="Times New Roman" w:eastAsia="方正仿宋简体" w:cs="Times New Roman"/>
          <w:b/>
          <w:bCs/>
          <w:kern w:val="0"/>
          <w:sz w:val="32"/>
          <w:szCs w:val="32"/>
        </w:rPr>
      </w:pPr>
      <w:r>
        <w:rPr>
          <w:rFonts w:hint="eastAsia" w:ascii="Times New Roman" w:hAnsi="Times New Roman" w:eastAsia="方正仿宋简体" w:cs="Times New Roman"/>
          <w:b/>
          <w:bCs/>
          <w:kern w:val="0"/>
          <w:sz w:val="32"/>
          <w:szCs w:val="32"/>
        </w:rPr>
        <w:t>济环办</w:t>
      </w:r>
      <w:r>
        <w:rPr>
          <w:rFonts w:ascii="Times New Roman" w:hAnsi="Times New Roman" w:eastAsia="方正仿宋简体" w:cs="Times New Roman"/>
          <w:b/>
          <w:bCs/>
          <w:kern w:val="0"/>
          <w:sz w:val="32"/>
          <w:szCs w:val="32"/>
        </w:rPr>
        <w:t>〔2023〕14</w:t>
      </w:r>
      <w:r>
        <w:rPr>
          <w:rFonts w:hint="eastAsia" w:ascii="Times New Roman" w:hAnsi="Times New Roman" w:eastAsia="方正仿宋简体" w:cs="Times New Roman"/>
          <w:b/>
          <w:bCs/>
          <w:kern w:val="0"/>
          <w:sz w:val="32"/>
          <w:szCs w:val="32"/>
        </w:rPr>
        <w:t>号</w:t>
      </w:r>
    </w:p>
    <w:p>
      <w:pPr>
        <w:spacing w:line="600" w:lineRule="exact"/>
        <w:rPr>
          <w:rFonts w:ascii="Times New Roman" w:hAnsi="Times New Roman" w:cs="Times New Roman"/>
        </w:rPr>
      </w:pPr>
    </w:p>
    <w:p>
      <w:pPr>
        <w:spacing w:line="600" w:lineRule="exact"/>
        <w:rPr>
          <w:rFonts w:ascii="Times New Roman" w:hAnsi="Times New Roman" w:cs="Times New Roman"/>
        </w:rPr>
      </w:pPr>
    </w:p>
    <w:p>
      <w:pPr>
        <w:pStyle w:val="2"/>
        <w:widowControl w:val="0"/>
        <w:rPr>
          <w:rFonts w:ascii="Times New Roman" w:hAnsi="Times New Roman" w:cs="Times New Roman"/>
        </w:rPr>
      </w:pPr>
      <w:r>
        <w:rPr>
          <w:rFonts w:ascii="Times New Roman" w:hAnsi="Times New Roman" w:cs="Times New Roman"/>
        </w:rPr>
        <w:t>济宁市生态环境局</w:t>
      </w:r>
      <w:r>
        <w:rPr>
          <w:rFonts w:hint="eastAsia" w:ascii="Times New Roman" w:hAnsi="Times New Roman" w:cs="Times New Roman"/>
        </w:rPr>
        <w:t>办公室</w:t>
      </w:r>
    </w:p>
    <w:p>
      <w:pPr>
        <w:pStyle w:val="2"/>
        <w:widowControl w:val="0"/>
        <w:rPr>
          <w:rFonts w:ascii="Times New Roman" w:hAnsi="Times New Roman" w:cs="Times New Roman"/>
        </w:rPr>
      </w:pPr>
      <w:r>
        <w:rPr>
          <w:rFonts w:ascii="Times New Roman" w:hAnsi="Times New Roman" w:cs="Times New Roman"/>
        </w:rPr>
        <w:t>关于印发《济宁市2023年土壤和地下水</w:t>
      </w:r>
    </w:p>
    <w:p>
      <w:pPr>
        <w:pStyle w:val="2"/>
        <w:widowControl w:val="0"/>
        <w:rPr>
          <w:rFonts w:ascii="Times New Roman" w:hAnsi="Times New Roman" w:cs="Times New Roman"/>
        </w:rPr>
      </w:pPr>
      <w:r>
        <w:rPr>
          <w:rFonts w:ascii="Times New Roman" w:hAnsi="Times New Roman" w:cs="Times New Roman"/>
        </w:rPr>
        <w:t>污染防治专项执法检查工作方案》的</w:t>
      </w:r>
    </w:p>
    <w:p>
      <w:pPr>
        <w:pStyle w:val="2"/>
        <w:widowControl w:val="0"/>
        <w:rPr>
          <w:rFonts w:ascii="Times New Roman" w:hAnsi="Times New Roman" w:cs="Times New Roman"/>
        </w:rPr>
      </w:pPr>
      <w:r>
        <w:rPr>
          <w:rFonts w:ascii="Times New Roman" w:hAnsi="Times New Roman" w:cs="Times New Roman"/>
        </w:rPr>
        <w:t>通  知</w:t>
      </w:r>
    </w:p>
    <w:p>
      <w:pPr>
        <w:spacing w:line="600" w:lineRule="exact"/>
        <w:rPr>
          <w:rFonts w:ascii="Times New Roman" w:hAnsi="Times New Roman" w:cs="Times New Roman"/>
          <w:sz w:val="32"/>
          <w:szCs w:val="32"/>
        </w:rPr>
      </w:pPr>
    </w:p>
    <w:bookmarkEnd w:id="0"/>
    <w:p>
      <w:pPr>
        <w:spacing w:line="600" w:lineRule="exact"/>
        <w:jc w:val="left"/>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各县市区生态环境分局：</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现将《济宁市2023年土壤和地下水污染防治专项执法检查工作方案》印发给你们，请认真贯彻执行。</w:t>
      </w:r>
    </w:p>
    <w:p>
      <w:pPr>
        <w:spacing w:line="600" w:lineRule="exact"/>
        <w:ind w:firstLine="642" w:firstLineChars="200"/>
        <w:jc w:val="left"/>
        <w:rPr>
          <w:rFonts w:ascii="Times New Roman" w:hAnsi="Times New Roman" w:eastAsia="方正仿宋简体" w:cs="Times New Roman"/>
          <w:b/>
          <w:bCs/>
          <w:kern w:val="0"/>
          <w:sz w:val="32"/>
          <w:szCs w:val="32"/>
        </w:rPr>
      </w:pPr>
    </w:p>
    <w:p>
      <w:pPr>
        <w:spacing w:line="600" w:lineRule="exact"/>
        <w:ind w:firstLine="642" w:firstLineChars="200"/>
        <w:jc w:val="center"/>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 xml:space="preserve">                     济宁市生态环境局办公室</w:t>
      </w:r>
    </w:p>
    <w:p>
      <w:pPr>
        <w:spacing w:line="600" w:lineRule="exact"/>
        <w:ind w:firstLine="642" w:firstLineChars="200"/>
        <w:jc w:val="center"/>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 xml:space="preserve">                      2023年9月8日</w:t>
      </w:r>
    </w:p>
    <w:p>
      <w:pPr>
        <w:spacing w:line="600" w:lineRule="exact"/>
        <w:ind w:firstLine="642" w:firstLineChars="200"/>
        <w:jc w:val="both"/>
        <w:rPr>
          <w:rFonts w:hint="eastAsia" w:ascii="Times New Roman" w:hAnsi="Times New Roman" w:eastAsia="方正仿宋简体" w:cs="Times New Roman"/>
          <w:b/>
          <w:bCs/>
          <w:kern w:val="0"/>
          <w:sz w:val="32"/>
          <w:szCs w:val="32"/>
          <w:lang w:val="en-US" w:eastAsia="zh-CN"/>
        </w:rPr>
      </w:pPr>
    </w:p>
    <w:p>
      <w:pPr>
        <w:spacing w:line="600" w:lineRule="exact"/>
        <w:ind w:firstLine="642" w:firstLineChars="200"/>
        <w:jc w:val="both"/>
        <w:rPr>
          <w:rFonts w:hint="default" w:ascii="Times New Roman" w:hAnsi="Times New Roman" w:eastAsia="方正仿宋简体" w:cs="Times New Roman"/>
          <w:b/>
          <w:bCs/>
          <w:kern w:val="0"/>
          <w:sz w:val="32"/>
          <w:szCs w:val="32"/>
          <w:lang w:val="en-US" w:eastAsia="zh-CN"/>
        </w:rPr>
      </w:pPr>
      <w:r>
        <w:rPr>
          <w:rFonts w:hint="eastAsia" w:ascii="Times New Roman" w:hAnsi="Times New Roman" w:eastAsia="方正仿宋简体" w:cs="Times New Roman"/>
          <w:b/>
          <w:bCs/>
          <w:kern w:val="0"/>
          <w:sz w:val="32"/>
          <w:szCs w:val="32"/>
          <w:lang w:val="en-US" w:eastAsia="zh-CN"/>
        </w:rPr>
        <w:t>(此件公开发布)</w:t>
      </w:r>
    </w:p>
    <w:p>
      <w:pPr>
        <w:spacing w:line="600" w:lineRule="exact"/>
        <w:ind w:firstLine="642" w:firstLineChars="200"/>
        <w:jc w:val="left"/>
        <w:rPr>
          <w:rFonts w:ascii="Times New Roman" w:hAnsi="Times New Roman" w:eastAsia="方正仿宋简体" w:cs="Times New Roman"/>
          <w:b/>
          <w:bCs/>
          <w:kern w:val="0"/>
          <w:sz w:val="32"/>
          <w:szCs w:val="32"/>
        </w:rPr>
      </w:pPr>
      <w:bookmarkStart w:id="12" w:name="_GoBack"/>
      <w:bookmarkEnd w:id="12"/>
    </w:p>
    <w:p>
      <w:pPr>
        <w:pStyle w:val="2"/>
        <w:widowControl w:val="0"/>
        <w:rPr>
          <w:rFonts w:ascii="Times New Roman" w:hAnsi="Times New Roman" w:cs="Times New Roman"/>
        </w:rPr>
      </w:pPr>
    </w:p>
    <w:p>
      <w:pPr>
        <w:pStyle w:val="2"/>
        <w:widowControl w:val="0"/>
        <w:rPr>
          <w:rFonts w:ascii="Times New Roman" w:hAnsi="Times New Roman" w:cs="Times New Roman"/>
        </w:rPr>
      </w:pPr>
      <w:r>
        <w:rPr>
          <w:rFonts w:ascii="Times New Roman" w:hAnsi="Times New Roman" w:cs="Times New Roman"/>
        </w:rPr>
        <w:t>济宁市2023年土壤和地下水污染防治</w:t>
      </w:r>
    </w:p>
    <w:p>
      <w:pPr>
        <w:pStyle w:val="2"/>
        <w:widowControl w:val="0"/>
        <w:rPr>
          <w:rFonts w:ascii="Times New Roman" w:hAnsi="Times New Roman" w:eastAsia="方正仿宋简体" w:cs="Times New Roman"/>
          <w:kern w:val="0"/>
          <w:sz w:val="32"/>
          <w:szCs w:val="32"/>
        </w:rPr>
      </w:pPr>
      <w:r>
        <w:rPr>
          <w:rFonts w:ascii="Times New Roman" w:hAnsi="Times New Roman" w:cs="Times New Roman"/>
        </w:rPr>
        <w:t>专项执法检查工作方案</w:t>
      </w:r>
    </w:p>
    <w:p>
      <w:pPr>
        <w:spacing w:line="600" w:lineRule="exact"/>
        <w:ind w:firstLine="642" w:firstLineChars="200"/>
        <w:jc w:val="left"/>
        <w:rPr>
          <w:rFonts w:ascii="Times New Roman" w:hAnsi="Times New Roman" w:eastAsia="方正仿宋简体" w:cs="Times New Roman"/>
          <w:b/>
          <w:bCs/>
          <w:kern w:val="0"/>
          <w:sz w:val="32"/>
          <w:szCs w:val="32"/>
        </w:rPr>
      </w:pP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为严格落实《中华人民共和国土壤污染防治法》《地下水管理条例》《山东省土壤污染防治条例》等法律法规要求，扎实推进济宁市地下水污染防治试验区建设，压实企业污染防治主体责任，摸索开展土壤和地下水污染防治执法检查，制定本工作方案。</w:t>
      </w:r>
    </w:p>
    <w:p>
      <w:pPr>
        <w:pStyle w:val="3"/>
        <w:keepLines w:val="0"/>
        <w:spacing w:before="0" w:after="0" w:line="600" w:lineRule="exact"/>
        <w:ind w:firstLine="642" w:firstLineChars="200"/>
        <w:rPr>
          <w:rFonts w:ascii="Times New Roman" w:hAnsi="Times New Roman" w:eastAsia="方正黑体简体" w:cs="Times New Roman"/>
        </w:rPr>
      </w:pPr>
      <w:r>
        <w:rPr>
          <w:rFonts w:ascii="Times New Roman" w:hAnsi="Times New Roman" w:eastAsia="方正黑体简体" w:cs="Times New Roman"/>
        </w:rPr>
        <w:t>一、工作目标</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聚焦我市土壤和地下水污染防治重点企业、纳入建设用地土壤污染风险管控和修复名录的地块以及重点行业企业调查结果超标地块，严格查处土壤和地下水环境违法行为，进一步提高企业主体责任意识，严控建设用地土壤和地下水污染风险，着力保障全市土壤和地下水环境质量总体稳定，助力地下水污染防治试验区建设。</w:t>
      </w:r>
    </w:p>
    <w:p>
      <w:pPr>
        <w:pStyle w:val="3"/>
        <w:keepLines w:val="0"/>
        <w:spacing w:before="0" w:after="0" w:line="600" w:lineRule="exact"/>
        <w:ind w:firstLine="642" w:firstLineChars="200"/>
        <w:rPr>
          <w:rFonts w:ascii="Times New Roman" w:hAnsi="Times New Roman" w:eastAsia="方正黑体简体" w:cs="Times New Roman"/>
        </w:rPr>
      </w:pPr>
      <w:r>
        <w:rPr>
          <w:rFonts w:ascii="Times New Roman" w:hAnsi="Times New Roman" w:eastAsia="方正黑体简体" w:cs="Times New Roman"/>
        </w:rPr>
        <w:t>二、检查对象及要点</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专项执法检查对象包括：土壤污染重点监管单位、地下水污染防治重点排污单位、纳入建设用地土壤污染风险管控和修复名录的地块、重点行业企业调查结果超标地块（附件1）。</w:t>
      </w:r>
    </w:p>
    <w:p>
      <w:pPr>
        <w:spacing w:line="600" w:lineRule="exact"/>
        <w:ind w:firstLine="642" w:firstLineChars="200"/>
        <w:rPr>
          <w:rFonts w:ascii="Times New Roman" w:hAnsi="Times New Roman" w:eastAsia="方正楷体简体" w:cs="Times New Roman"/>
          <w:b/>
          <w:bCs/>
          <w:kern w:val="0"/>
          <w:sz w:val="32"/>
          <w:szCs w:val="32"/>
        </w:rPr>
      </w:pPr>
      <w:bookmarkStart w:id="1" w:name="_Hlk143593502"/>
      <w:r>
        <w:rPr>
          <w:rFonts w:ascii="Times New Roman" w:hAnsi="Times New Roman" w:eastAsia="方正楷体简体" w:cs="Times New Roman"/>
          <w:b/>
          <w:bCs/>
          <w:kern w:val="0"/>
          <w:sz w:val="32"/>
          <w:szCs w:val="32"/>
        </w:rPr>
        <w:t>（一）土壤污染重点监管单位</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重点检查法定义务和责任落实情况，包括但不限于：</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1.是否制定土壤及地下水自行监测方案并通过分局组织的专家评审，以及方案落实实施情况。</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2.是否将自行监测结果报送分局并公开。</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3.是否存在与委托检测单位篡改伪造监测数据现象。</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4.是否建立隐患排查制度并开展隐患排查；2022年底前已完成排查的企业是否开展隐患排查“回头看”，包括：是否建立相应机构和人员队伍、确定组织实施形式，是否制定、实施排查工作计划和隐患整改方案，建立隐患排查档案并按要求保存和上报等。</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5.2023年前已纳入名录的单位是否按年度报告有毒有害物质排放情况。</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6.是否在排污许可证中载明土壤污染防治法规定的法定义务，主要包括：严格控制有毒有害物质排放，并按年度向市生态环境局报告排放情况；企业根据《工业企业土壤和地下水自行监测技术指南（试行）》（HJ1209-2021）制定和完善自行监测方案，确定土壤及地下水的监测点位、监测指标与频次，按照自行监测方案定期开展监测并将监测数据报市生态环境局，并将每个点位的监测指标、频次、监测方法等内容纳入排污许可证自行监测要求中；按照《重点监管单位土壤污染隐患排查指南（试行）》要求建立土壤污染隐患排查制度并开展土壤污染隐患排查，依据隐患排查台账及时制定措施进行整改，保证持续有效防止有毒有害物质渗漏、流失、扬散。</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7.储存有毒有害物质的地下储罐是否向市生态环境局备案。</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8.拆除设施、设备或者建筑物、构筑物前是否制定包括应急措施在内的土壤污染防治工作方案并报分局备案。</w:t>
      </w:r>
    </w:p>
    <w:p>
      <w:pPr>
        <w:spacing w:line="600" w:lineRule="exact"/>
        <w:ind w:firstLine="642" w:firstLineChars="200"/>
        <w:rPr>
          <w:rFonts w:ascii="Times New Roman" w:hAnsi="Times New Roman" w:eastAsia="方正仿宋简体" w:cs="Times New Roman"/>
          <w:b/>
          <w:bCs/>
          <w:kern w:val="0"/>
          <w:sz w:val="32"/>
          <w:szCs w:val="32"/>
        </w:rPr>
      </w:pPr>
      <w:r>
        <w:rPr>
          <w:rFonts w:ascii="Times New Roman" w:hAnsi="Times New Roman" w:eastAsia="方正仿宋简体" w:cs="Times New Roman"/>
          <w:b/>
          <w:bCs/>
          <w:kern w:val="0"/>
          <w:sz w:val="32"/>
          <w:szCs w:val="32"/>
        </w:rPr>
        <w:t>9.重点场所或者重点设施设备有无有毒有害物质渗漏、流失、扬散等污染迹象，是否存在向地下偷排废水情况。</w:t>
      </w:r>
    </w:p>
    <w:p>
      <w:pPr>
        <w:pStyle w:val="6"/>
        <w:widowControl w:val="0"/>
        <w:spacing w:before="0" w:beforeAutospacing="0" w:after="0" w:afterAutospacing="0" w:line="600" w:lineRule="exact"/>
        <w:ind w:firstLine="642" w:firstLineChars="200"/>
        <w:jc w:val="both"/>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（二）地下水污染防治重点排污单位</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重点检查法律法规明令禁止或可能造成地下水污染的行为，包括但不限于：</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1.是否设立地下水监测井并开展地下水自行监测，排污许可证中是否载明地下水污染防治相关义务。</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2.是否安装和运行水污染物排放自动监测设备并与县生态环境局联网。</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3.是否按照《济宁市地下水污染源渗漏排查工作方案》开展渗漏排查。</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4.重点设施、重点区域是否采取防渗漏措施。</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5.是否有利用渗井、渗坑、裂隙、溶洞以及私设暗管等逃避监管的方式排放水污染物。</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6.存放可溶性剧毒废渣等危废存放场所，是否采取防水、防渗漏、防流失措施。</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7.兴建地下工程设施等活动，依法编制的环境影响评价文件中，是否包括地下水污染防治的内容并落实防护性措施。</w:t>
      </w:r>
    </w:p>
    <w:p>
      <w:pPr>
        <w:pStyle w:val="6"/>
        <w:widowControl w:val="0"/>
        <w:spacing w:before="0" w:beforeAutospacing="0" w:after="0" w:afterAutospacing="0" w:line="600" w:lineRule="exact"/>
        <w:ind w:firstLine="642" w:firstLineChars="200"/>
        <w:jc w:val="both"/>
        <w:rPr>
          <w:rFonts w:ascii="Times New Roman" w:hAnsi="Times New Roman" w:eastAsia="方正楷体简体" w:cs="Times New Roman"/>
          <w:b/>
          <w:bCs/>
          <w:sz w:val="32"/>
          <w:szCs w:val="32"/>
        </w:rPr>
      </w:pPr>
      <w:bookmarkStart w:id="2" w:name="_Hlk143593069"/>
      <w:r>
        <w:rPr>
          <w:rFonts w:ascii="Times New Roman" w:hAnsi="Times New Roman" w:eastAsia="方正楷体简体" w:cs="Times New Roman"/>
          <w:b/>
          <w:bCs/>
          <w:sz w:val="32"/>
          <w:szCs w:val="32"/>
        </w:rPr>
        <w:t>（三）纳入建设用地土壤污染风险管控和修复名录的地块</w:t>
      </w:r>
    </w:p>
    <w:bookmarkEnd w:id="2"/>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重点检查风险管控和修复措施落实情况，主要包括：</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1.是否存在开工建设任何与土壤污染风险管控、修复无关的项目。</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2.风险管控和修复项目现场是否规范，包括：含挥发性有机物、半挥发性有机物的污染土壤暂存库是否密闭，污染土堆是否做好三防（防风、防晒、防雨)，是否设置公告牌，防尘设备是否使用，污染防治设施台账是否建立，是否按照修复方案实施修复。</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3.修复项目土壤外运是否符合法律法规标准要求，包括：治理修复期间确需外运的污染土壤，如采用填埋、焚烧、水泥窑协同处置、生产砖瓦筑路等进行处置或利用的，是否进行危险废物鉴定，是否具备鉴定结果报告；属于危险废物的外运污染土壤，是否交由有资质的单位处置，是否具有处置合同，转运联单是否齐备；不属于危险废物的外运污染土壤，应检查：运输时间、方式、线路和污染土壤数量、去向、最终处置措施等，是否已提前报所在地和接收地市生态环境局备案，污染土壤转运是否建立联单制度并严格落实，土壤转运及处置是否严格按照报备的方式实施，污染土壤的转运台账记录是否清晰，清挖土方量是否与堆存、外运土方量之和一致。</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4.风险管控、修复活动完成后，土壤污染责任人是否另行委托有关单位对风险管控效果、修复效果进行评估，并将效果评估报告报市生态环境局备案。</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5.应急预案方面，施工单位是否制定防范措施和环境应急预案，防止突发事件造成废气、废水、固体废物等污染环境。</w:t>
      </w:r>
    </w:p>
    <w:p>
      <w:pPr>
        <w:pStyle w:val="6"/>
        <w:widowControl w:val="0"/>
        <w:spacing w:before="0" w:beforeAutospacing="0" w:after="0" w:afterAutospacing="0" w:line="600" w:lineRule="exact"/>
        <w:ind w:firstLine="642" w:firstLineChars="200"/>
        <w:jc w:val="both"/>
        <w:rPr>
          <w:rStyle w:val="10"/>
          <w:rFonts w:ascii="Times New Roman" w:hAnsi="Times New Roman" w:eastAsia="方正楷体简体" w:cs="Times New Roman"/>
          <w:sz w:val="32"/>
          <w:szCs w:val="32"/>
        </w:rPr>
      </w:pPr>
      <w:r>
        <w:rPr>
          <w:rStyle w:val="10"/>
          <w:rFonts w:ascii="Times New Roman" w:hAnsi="Times New Roman" w:eastAsia="方正楷体简体" w:cs="Times New Roman"/>
          <w:sz w:val="32"/>
          <w:szCs w:val="32"/>
        </w:rPr>
        <w:t>（四）重点企业行业调查结果超标地块</w:t>
      </w:r>
    </w:p>
    <w:p>
      <w:pPr>
        <w:spacing w:line="600" w:lineRule="exact"/>
        <w:ind w:firstLine="642" w:firstLineChars="200"/>
        <w:rPr>
          <w:rFonts w:ascii="Times New Roman" w:hAnsi="Times New Roman" w:eastAsia="方正仿宋简体" w:cs="Times New Roman"/>
          <w:b/>
          <w:bCs/>
          <w:kern w:val="0"/>
          <w:sz w:val="32"/>
          <w:szCs w:val="32"/>
        </w:rPr>
      </w:pPr>
      <w:r>
        <w:rPr>
          <w:rStyle w:val="10"/>
          <w:rFonts w:ascii="Times New Roman" w:hAnsi="Times New Roman" w:eastAsia="方正仿宋简体" w:cs="Times New Roman"/>
          <w:sz w:val="32"/>
          <w:szCs w:val="32"/>
        </w:rPr>
        <w:t>重点检查</w:t>
      </w:r>
      <w:r>
        <w:rPr>
          <w:rFonts w:ascii="Times New Roman" w:hAnsi="Times New Roman" w:eastAsia="方正仿宋简体" w:cs="Times New Roman"/>
          <w:b/>
          <w:bCs/>
          <w:kern w:val="0"/>
          <w:sz w:val="32"/>
          <w:szCs w:val="32"/>
        </w:rPr>
        <w:t>制度管控实施情况，包括但不限于：</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1.地块内的有毒有害遗留物料是否及时清理或移除，涉及危险废物的，其收集、贮存、运输、处置是否符合危险废物相关管理规定。</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2.管控区域边界是否设置围挡，限制无关人员进入。</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3.地块出入口等醒目位置是否设置标识牌，标志牌是否包含地块名称及管控范围、管控要求及禁令、监督与管理联系方式等内容。</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4.地块是否配备巡查人员进行者定期巡查。</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5.地块使用权人是否安排专员进行地块资料管理。</w:t>
      </w:r>
    </w:p>
    <w:p>
      <w:pPr>
        <w:pStyle w:val="6"/>
        <w:widowControl w:val="0"/>
        <w:spacing w:before="0" w:beforeAutospacing="0" w:after="0" w:afterAutospacing="0" w:line="600" w:lineRule="exact"/>
        <w:ind w:firstLine="642" w:firstLineChars="200"/>
        <w:jc w:val="both"/>
        <w:rPr>
          <w:rStyle w:val="10"/>
          <w:rFonts w:ascii="Times New Roman" w:hAnsi="Times New Roman" w:eastAsia="方正仿宋简体" w:cs="Times New Roman"/>
          <w:sz w:val="32"/>
          <w:szCs w:val="32"/>
        </w:rPr>
      </w:pPr>
      <w:r>
        <w:rPr>
          <w:rStyle w:val="10"/>
          <w:rFonts w:ascii="Times New Roman" w:hAnsi="Times New Roman" w:eastAsia="方正仿宋简体" w:cs="Times New Roman"/>
          <w:sz w:val="32"/>
          <w:szCs w:val="32"/>
        </w:rPr>
        <w:t>6.管控范围内有裸露土壤或者存在异味的，是否采取种植植被、硬化地面、覆盖防尘网或者土工膜表层覆盖等措施方式抑制扬尘、减少挥发。</w:t>
      </w:r>
    </w:p>
    <w:bookmarkEnd w:id="1"/>
    <w:p>
      <w:pPr>
        <w:pStyle w:val="3"/>
        <w:keepLines w:val="0"/>
        <w:spacing w:before="0" w:after="0" w:line="600" w:lineRule="exact"/>
        <w:ind w:firstLine="642" w:firstLineChars="200"/>
        <w:rPr>
          <w:rStyle w:val="10"/>
          <w:rFonts w:ascii="Times New Roman" w:hAnsi="Times New Roman" w:eastAsia="方正黑体简体" w:cs="Times New Roman"/>
          <w:b/>
          <w:bCs/>
        </w:rPr>
      </w:pPr>
      <w:r>
        <w:rPr>
          <w:rStyle w:val="10"/>
          <w:rFonts w:ascii="Times New Roman" w:hAnsi="Times New Roman" w:eastAsia="方正黑体简体" w:cs="Times New Roman"/>
          <w:b/>
          <w:bCs/>
        </w:rPr>
        <w:t>三、时间安排</w:t>
      </w:r>
    </w:p>
    <w:p>
      <w:pPr>
        <w:pStyle w:val="6"/>
        <w:widowControl w:val="0"/>
        <w:spacing w:before="0" w:beforeAutospacing="0" w:after="0" w:afterAutospacing="0" w:line="600" w:lineRule="exact"/>
        <w:ind w:firstLine="642" w:firstLineChars="200"/>
        <w:jc w:val="both"/>
        <w:rPr>
          <w:rStyle w:val="10"/>
          <w:rFonts w:ascii="Times New Roman" w:hAnsi="Times New Roman" w:eastAsia="方正楷体简体" w:cs="Times New Roman"/>
          <w:sz w:val="32"/>
          <w:szCs w:val="32"/>
        </w:rPr>
      </w:pPr>
      <w:r>
        <w:rPr>
          <w:rStyle w:val="10"/>
          <w:rFonts w:ascii="Times New Roman" w:hAnsi="Times New Roman" w:eastAsia="方正楷体简体" w:cs="Times New Roman"/>
          <w:sz w:val="32"/>
          <w:szCs w:val="32"/>
        </w:rPr>
        <w:t>（一）动员部署阶段（9月</w:t>
      </w:r>
      <w:r>
        <w:rPr>
          <w:rStyle w:val="10"/>
          <w:rFonts w:hint="eastAsia" w:ascii="Times New Roman" w:hAnsi="Times New Roman" w:eastAsia="方正楷体简体" w:cs="Times New Roman"/>
          <w:sz w:val="32"/>
          <w:szCs w:val="32"/>
        </w:rPr>
        <w:t>4</w:t>
      </w:r>
      <w:r>
        <w:rPr>
          <w:rStyle w:val="10"/>
          <w:rFonts w:ascii="Times New Roman" w:hAnsi="Times New Roman" w:eastAsia="方正楷体简体" w:cs="Times New Roman"/>
          <w:sz w:val="32"/>
          <w:szCs w:val="32"/>
        </w:rPr>
        <w:t>日—9月7日）</w:t>
      </w:r>
    </w:p>
    <w:p>
      <w:pPr>
        <w:spacing w:line="600" w:lineRule="exact"/>
        <w:ind w:firstLine="642" w:firstLineChars="200"/>
        <w:rPr>
          <w:rFonts w:ascii="Times New Roman" w:hAnsi="Times New Roman" w:eastAsia="方正仿宋简体" w:cs="Times New Roman"/>
          <w:b/>
          <w:bCs/>
          <w:sz w:val="32"/>
          <w:szCs w:val="32"/>
        </w:rPr>
      </w:pPr>
      <w:r>
        <w:rPr>
          <w:rStyle w:val="10"/>
          <w:rFonts w:ascii="Times New Roman" w:hAnsi="Times New Roman" w:eastAsia="方正仿宋简体" w:cs="Times New Roman"/>
          <w:sz w:val="32"/>
          <w:szCs w:val="32"/>
        </w:rPr>
        <w:t>研究土壤和地下水专项执法检查要点，确定检查对象和检查内容，</w:t>
      </w:r>
      <w:r>
        <w:rPr>
          <w:rFonts w:ascii="Times New Roman" w:hAnsi="Times New Roman" w:eastAsia="方正仿宋简体" w:cs="Times New Roman"/>
          <w:b/>
          <w:bCs/>
          <w:sz w:val="32"/>
          <w:szCs w:val="32"/>
        </w:rPr>
        <w:t>制定专项执法工作方案。组织执法人员开展培训，进行专项执法检查动员部署。</w:t>
      </w:r>
    </w:p>
    <w:p>
      <w:pPr>
        <w:spacing w:line="600" w:lineRule="exact"/>
        <w:ind w:firstLine="642" w:firstLineChars="200"/>
        <w:rPr>
          <w:rFonts w:ascii="Times New Roman" w:hAnsi="Times New Roman" w:eastAsia="方正楷体简体" w:cs="Times New Roman"/>
          <w:b/>
          <w:bCs/>
          <w:sz w:val="32"/>
          <w:szCs w:val="32"/>
          <w:lang w:val="en"/>
        </w:rPr>
      </w:pPr>
      <w:r>
        <w:rPr>
          <w:rFonts w:ascii="Times New Roman" w:hAnsi="Times New Roman" w:eastAsia="方正楷体简体" w:cs="Times New Roman"/>
          <w:b/>
          <w:bCs/>
          <w:sz w:val="32"/>
          <w:szCs w:val="32"/>
        </w:rPr>
        <w:t>（二）企业</w:t>
      </w:r>
      <w:r>
        <w:rPr>
          <w:rFonts w:ascii="Times New Roman" w:hAnsi="Times New Roman" w:eastAsia="方正楷体简体" w:cs="Times New Roman"/>
          <w:b/>
          <w:bCs/>
          <w:sz w:val="32"/>
          <w:szCs w:val="32"/>
          <w:lang w:val="en"/>
        </w:rPr>
        <w:t>（地块）自查阶段（</w:t>
      </w:r>
      <w:r>
        <w:rPr>
          <w:rFonts w:ascii="Times New Roman" w:hAnsi="Times New Roman" w:eastAsia="方正楷体简体" w:cs="Times New Roman"/>
          <w:b/>
          <w:bCs/>
          <w:sz w:val="32"/>
          <w:szCs w:val="32"/>
        </w:rPr>
        <w:t>9月8日</w:t>
      </w:r>
      <w:r>
        <w:rPr>
          <w:rStyle w:val="10"/>
          <w:rFonts w:ascii="Times New Roman" w:hAnsi="Times New Roman" w:eastAsia="方正楷体简体" w:cs="Times New Roman"/>
          <w:sz w:val="32"/>
          <w:szCs w:val="32"/>
        </w:rPr>
        <w:t>—</w:t>
      </w:r>
      <w:r>
        <w:rPr>
          <w:rFonts w:ascii="Times New Roman" w:hAnsi="Times New Roman" w:eastAsia="方正楷体简体" w:cs="Times New Roman"/>
          <w:b/>
          <w:bCs/>
          <w:sz w:val="32"/>
          <w:szCs w:val="32"/>
        </w:rPr>
        <w:t>9月14日</w:t>
      </w:r>
      <w:r>
        <w:rPr>
          <w:rFonts w:ascii="Times New Roman" w:hAnsi="Times New Roman" w:eastAsia="方正楷体简体" w:cs="Times New Roman"/>
          <w:b/>
          <w:bCs/>
          <w:sz w:val="32"/>
          <w:szCs w:val="32"/>
          <w:lang w:val="en"/>
        </w:rPr>
        <w:t>）</w:t>
      </w:r>
    </w:p>
    <w:p>
      <w:pPr>
        <w:spacing w:line="600" w:lineRule="exact"/>
        <w:ind w:firstLine="642" w:firstLineChars="200"/>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各县市区分局组织有关企业和（地块）土地使用权人按照各自法定义务及市、县生态环境部门管理要求进行自查。</w:t>
      </w:r>
    </w:p>
    <w:p>
      <w:pPr>
        <w:pStyle w:val="6"/>
        <w:widowControl w:val="0"/>
        <w:spacing w:before="0" w:beforeAutospacing="0" w:after="0" w:afterAutospacing="0" w:line="600" w:lineRule="exact"/>
        <w:ind w:firstLine="642" w:firstLineChars="200"/>
        <w:jc w:val="both"/>
        <w:rPr>
          <w:rStyle w:val="10"/>
          <w:rFonts w:ascii="Times New Roman" w:hAnsi="Times New Roman" w:eastAsia="方正楷体简体" w:cs="Times New Roman"/>
          <w:sz w:val="32"/>
          <w:szCs w:val="32"/>
        </w:rPr>
      </w:pPr>
      <w:r>
        <w:rPr>
          <w:rStyle w:val="10"/>
          <w:rFonts w:ascii="Times New Roman" w:hAnsi="Times New Roman" w:eastAsia="方正楷体简体" w:cs="Times New Roman"/>
          <w:sz w:val="32"/>
          <w:szCs w:val="32"/>
        </w:rPr>
        <w:t>（三）执法检查阶段（9月15日—9月23日）</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市生态环境局抽调市、县环境管理和执法人员，并配备专家组成专项检查组，分组对县市区的企业和地块进行现场抽查（附件2），各组抽查比例不低于30%。检查人员填写现场检查记录（附件3），对于发现的问题要明确整改要求和整改时限并当场反馈企业；各检查组每天汇总当天检查情况，建立专项执法检查问题整改台账（附件4）。市局土壤科安排专人每天调度汇总各检查组工作开展情况。</w:t>
      </w:r>
    </w:p>
    <w:p>
      <w:pPr>
        <w:pStyle w:val="6"/>
        <w:widowControl w:val="0"/>
        <w:spacing w:before="0" w:beforeAutospacing="0" w:after="0" w:afterAutospacing="0" w:line="600" w:lineRule="exact"/>
        <w:ind w:firstLine="642" w:firstLineChars="200"/>
        <w:jc w:val="both"/>
        <w:rPr>
          <w:rStyle w:val="10"/>
          <w:rFonts w:ascii="Times New Roman" w:hAnsi="Times New Roman" w:eastAsia="方正楷体简体" w:cs="Times New Roman"/>
          <w:sz w:val="32"/>
          <w:szCs w:val="32"/>
        </w:rPr>
      </w:pPr>
      <w:r>
        <w:rPr>
          <w:rStyle w:val="10"/>
          <w:rFonts w:ascii="Times New Roman" w:hAnsi="Times New Roman" w:eastAsia="方正楷体简体" w:cs="Times New Roman"/>
          <w:sz w:val="32"/>
          <w:szCs w:val="32"/>
        </w:rPr>
        <w:t>（四）工作总结阶段（9月24日—9月28日）</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各检查组梳理检查发现问题，形成检查总结报告（附件5）；市局土壤科进行汇总，剖析问题症结，总结典型案例，提炼亮点经验，形成专项执法检查总结报告。</w:t>
      </w:r>
    </w:p>
    <w:p>
      <w:pPr>
        <w:pStyle w:val="3"/>
        <w:keepLines w:val="0"/>
        <w:spacing w:before="0" w:after="0" w:line="600" w:lineRule="exact"/>
        <w:ind w:firstLine="642" w:firstLineChars="200"/>
        <w:rPr>
          <w:rFonts w:ascii="Times New Roman" w:hAnsi="Times New Roman" w:eastAsia="方正黑体简体" w:cs="Times New Roman"/>
        </w:rPr>
      </w:pPr>
      <w:r>
        <w:rPr>
          <w:rFonts w:ascii="Times New Roman" w:hAnsi="Times New Roman" w:eastAsia="方正黑体简体" w:cs="Times New Roman"/>
        </w:rPr>
        <w:t>三、有关要求</w:t>
      </w:r>
    </w:p>
    <w:p>
      <w:pPr>
        <w:spacing w:line="600" w:lineRule="exact"/>
        <w:ind w:firstLine="642" w:firstLineChars="200"/>
        <w:rPr>
          <w:rFonts w:ascii="Times New Roman" w:hAnsi="Times New Roman" w:eastAsia="方正仿宋简体" w:cs="Times New Roman"/>
          <w:b/>
          <w:bCs/>
          <w:sz w:val="32"/>
          <w:szCs w:val="32"/>
        </w:rPr>
      </w:pPr>
      <w:r>
        <w:rPr>
          <w:rStyle w:val="10"/>
          <w:rFonts w:ascii="Times New Roman" w:hAnsi="Times New Roman" w:eastAsia="方正楷体简体" w:cs="Times New Roman"/>
          <w:sz w:val="32"/>
          <w:szCs w:val="32"/>
        </w:rPr>
        <w:t>（一）加强组织领导</w:t>
      </w:r>
      <w:r>
        <w:rPr>
          <w:rStyle w:val="10"/>
          <w:rFonts w:ascii="Times New Roman" w:hAnsi="Times New Roman" w:eastAsia="方正仿宋简体" w:cs="Times New Roman"/>
          <w:sz w:val="32"/>
          <w:szCs w:val="32"/>
        </w:rPr>
        <w:t>。</w:t>
      </w:r>
      <w:r>
        <w:rPr>
          <w:rFonts w:ascii="Times New Roman" w:hAnsi="Times New Roman" w:eastAsia="方正仿宋简体" w:cs="Times New Roman"/>
          <w:b/>
          <w:bCs/>
          <w:sz w:val="32"/>
          <w:szCs w:val="32"/>
        </w:rPr>
        <w:t>市局统筹安排专项执法检查工作，制定检查方案，明确检查要点，完善工作机制，认真组织实施，</w:t>
      </w:r>
      <w:r>
        <w:rPr>
          <w:rFonts w:ascii="Times New Roman" w:hAnsi="Times New Roman" w:eastAsia="方正仿宋简体" w:cs="Times New Roman"/>
          <w:b/>
          <w:sz w:val="32"/>
          <w:szCs w:val="32"/>
        </w:rPr>
        <w:t>确保做到查出真隐患、解决真问题</w:t>
      </w:r>
      <w:r>
        <w:rPr>
          <w:rFonts w:ascii="Times New Roman" w:hAnsi="Times New Roman" w:eastAsia="方正仿宋简体" w:cs="Times New Roman"/>
          <w:b/>
          <w:bCs/>
          <w:sz w:val="32"/>
          <w:szCs w:val="32"/>
        </w:rPr>
        <w:t>。各县市区分局认真落实属地责任，组织辖区检查清单上企业（地块）开展自查，做好资料准备。</w:t>
      </w:r>
    </w:p>
    <w:p>
      <w:pPr>
        <w:spacing w:line="600" w:lineRule="exact"/>
        <w:ind w:firstLine="642" w:firstLineChars="200"/>
        <w:rPr>
          <w:rFonts w:ascii="Times New Roman" w:hAnsi="Times New Roman" w:eastAsia="方正楷体简体" w:cs="Times New Roman"/>
          <w:b/>
          <w:bCs/>
          <w:sz w:val="32"/>
          <w:szCs w:val="32"/>
        </w:rPr>
      </w:pPr>
      <w:r>
        <w:rPr>
          <w:rFonts w:ascii="Times New Roman" w:hAnsi="Times New Roman" w:eastAsia="方正楷体简体" w:cs="Times New Roman"/>
          <w:b/>
          <w:bCs/>
          <w:sz w:val="32"/>
          <w:szCs w:val="32"/>
        </w:rPr>
        <w:t>（二）严肃工作纪律。</w:t>
      </w:r>
      <w:r>
        <w:rPr>
          <w:rFonts w:ascii="Times New Roman" w:hAnsi="Times New Roman" w:eastAsia="方正仿宋简体" w:cs="Times New Roman"/>
          <w:b/>
          <w:bCs/>
          <w:sz w:val="32"/>
          <w:szCs w:val="32"/>
        </w:rPr>
        <w:t>各检查组要坚持实事求是，真实、客观、及时上报检查情况；要严格遵守中央八项规定精神，不得接受被检查企业的宴请，不得安排与执法检查无关活动。对于执法过程中发现的违规线索，将移交市纪委派驻纪检组调查处理</w:t>
      </w:r>
      <w:r>
        <w:rPr>
          <w:rFonts w:ascii="Times New Roman" w:hAnsi="Times New Roman" w:eastAsia="仿宋" w:cs="Times New Roman"/>
          <w:b/>
          <w:bCs/>
          <w:sz w:val="32"/>
          <w:szCs w:val="32"/>
        </w:rPr>
        <w:t>。</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sz w:val="32"/>
          <w:szCs w:val="32"/>
        </w:rPr>
      </w:pPr>
      <w:r>
        <w:rPr>
          <w:rFonts w:ascii="Times New Roman" w:hAnsi="Times New Roman" w:eastAsia="方正楷体简体" w:cs="Times New Roman"/>
          <w:b/>
          <w:sz w:val="32"/>
          <w:szCs w:val="32"/>
        </w:rPr>
        <w:t>（三）强化问题整改。</w:t>
      </w:r>
      <w:r>
        <w:rPr>
          <w:rFonts w:ascii="Times New Roman" w:hAnsi="Times New Roman" w:eastAsia="方正仿宋简体" w:cs="Times New Roman"/>
          <w:b/>
          <w:sz w:val="32"/>
          <w:szCs w:val="32"/>
        </w:rPr>
        <w:t>检查坚持边查边改、立查立改、真查实改，坚决杜绝装样子、走过场、表面整改、虚假整改。各县市区分局根据检查组反馈问题，督促企业（地块）按时完成整改，形成闭环。对未按要求完成整改以及上报情况中存在不严不实、弄虚作假、瞒报谎报等情形的，将严肃追究相关单位和人员的责任。</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 xml:space="preserve">联系人：市局土壤科 </w:t>
      </w:r>
      <w:r>
        <w:rPr>
          <w:rFonts w:hint="eastAsia" w:ascii="Times New Roman" w:hAnsi="Times New Roman" w:eastAsia="方正仿宋简体" w:cs="Times New Roman"/>
          <w:b/>
          <w:bCs/>
          <w:sz w:val="32"/>
          <w:szCs w:val="32"/>
        </w:rPr>
        <w:t xml:space="preserve"> </w:t>
      </w:r>
      <w:r>
        <w:rPr>
          <w:rFonts w:ascii="Times New Roman" w:hAnsi="Times New Roman" w:eastAsia="方正仿宋简体" w:cs="Times New Roman"/>
          <w:b/>
          <w:bCs/>
          <w:sz w:val="32"/>
          <w:szCs w:val="32"/>
        </w:rPr>
        <w:t>刘利娟</w:t>
      </w:r>
      <w:r>
        <w:rPr>
          <w:rFonts w:hint="eastAsia" w:ascii="Times New Roman" w:hAnsi="Times New Roman" w:eastAsia="方正仿宋简体" w:cs="Times New Roman"/>
          <w:b/>
          <w:bCs/>
          <w:sz w:val="32"/>
          <w:szCs w:val="32"/>
        </w:rPr>
        <w:t xml:space="preserve"> </w:t>
      </w:r>
      <w:r>
        <w:rPr>
          <w:rFonts w:ascii="Times New Roman" w:hAnsi="Times New Roman" w:eastAsia="方正仿宋简体" w:cs="Times New Roman"/>
          <w:b/>
          <w:bCs/>
          <w:sz w:val="32"/>
          <w:szCs w:val="32"/>
        </w:rPr>
        <w:t xml:space="preserve"> 2316836</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 xml:space="preserve">        市执法支队 </w:t>
      </w:r>
      <w:r>
        <w:rPr>
          <w:rFonts w:hint="eastAsia" w:ascii="Times New Roman" w:hAnsi="Times New Roman" w:eastAsia="方正仿宋简体" w:cs="Times New Roman"/>
          <w:b/>
          <w:bCs/>
          <w:sz w:val="32"/>
          <w:szCs w:val="32"/>
        </w:rPr>
        <w:t xml:space="preserve"> 郭  强</w:t>
      </w:r>
      <w:r>
        <w:rPr>
          <w:rFonts w:ascii="Times New Roman" w:hAnsi="Times New Roman" w:eastAsia="方正仿宋简体" w:cs="Times New Roman"/>
          <w:b/>
          <w:bCs/>
          <w:sz w:val="32"/>
          <w:szCs w:val="32"/>
        </w:rPr>
        <w:t xml:space="preserve"> </w:t>
      </w:r>
      <w:r>
        <w:rPr>
          <w:rFonts w:hint="eastAsia" w:ascii="Times New Roman" w:hAnsi="Times New Roman" w:eastAsia="方正仿宋简体" w:cs="Times New Roman"/>
          <w:b/>
          <w:bCs/>
          <w:sz w:val="32"/>
          <w:szCs w:val="32"/>
        </w:rPr>
        <w:t xml:space="preserve"> 2160589</w:t>
      </w:r>
      <w:r>
        <w:rPr>
          <w:rFonts w:ascii="Times New Roman" w:hAnsi="Times New Roman" w:eastAsia="方正仿宋简体" w:cs="Times New Roman"/>
          <w:b/>
          <w:bCs/>
          <w:sz w:val="32"/>
          <w:szCs w:val="32"/>
        </w:rPr>
        <w:t xml:space="preserve">          </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邮  箱：</w:t>
      </w:r>
      <w:r>
        <w:rPr>
          <w:rFonts w:ascii="Times New Roman" w:hAnsi="Times New Roman" w:eastAsia="仿宋" w:cs="Times New Roman"/>
          <w:b/>
          <w:bCs/>
          <w:sz w:val="32"/>
          <w:szCs w:val="32"/>
        </w:rPr>
        <w:t>jngftrk@163.com</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附件：</w:t>
      </w:r>
    </w:p>
    <w:p>
      <w:pPr>
        <w:pStyle w:val="6"/>
        <w:widowControl w:val="0"/>
        <w:spacing w:before="0" w:beforeAutospacing="0" w:after="0" w:afterAutospacing="0" w:line="600" w:lineRule="exact"/>
        <w:ind w:firstLine="618" w:firstLineChars="200"/>
        <w:jc w:val="both"/>
        <w:rPr>
          <w:rFonts w:ascii="Times New Roman" w:hAnsi="Times New Roman" w:eastAsia="方正仿宋简体" w:cs="Times New Roman"/>
          <w:b/>
          <w:bCs/>
          <w:spacing w:val="-6"/>
          <w:sz w:val="32"/>
          <w:szCs w:val="32"/>
        </w:rPr>
      </w:pPr>
      <w:r>
        <w:rPr>
          <w:rFonts w:ascii="Times New Roman" w:hAnsi="Times New Roman" w:eastAsia="方正仿宋简体" w:cs="Times New Roman"/>
          <w:b/>
          <w:bCs/>
          <w:spacing w:val="-6"/>
          <w:sz w:val="32"/>
          <w:szCs w:val="32"/>
        </w:rPr>
        <w:t>1.</w:t>
      </w:r>
      <w:bookmarkStart w:id="3" w:name="_Hlk143850176"/>
      <w:r>
        <w:rPr>
          <w:rFonts w:ascii="Times New Roman" w:hAnsi="Times New Roman" w:eastAsia="方正仿宋简体" w:cs="Times New Roman"/>
          <w:b/>
          <w:bCs/>
          <w:spacing w:val="-6"/>
          <w:sz w:val="32"/>
          <w:szCs w:val="32"/>
        </w:rPr>
        <w:t>专项执法检查对象清单</w:t>
      </w:r>
    </w:p>
    <w:bookmarkEnd w:id="3"/>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2.专项执法检查分组</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3.</w:t>
      </w:r>
      <w:bookmarkStart w:id="4" w:name="_Hlk143868325"/>
      <w:r>
        <w:rPr>
          <w:rFonts w:ascii="Times New Roman" w:hAnsi="Times New Roman" w:eastAsia="方正仿宋简体" w:cs="Times New Roman"/>
          <w:b/>
          <w:bCs/>
          <w:sz w:val="32"/>
          <w:szCs w:val="32"/>
        </w:rPr>
        <w:t>专项执法现场检查表</w:t>
      </w:r>
      <w:bookmarkEnd w:id="4"/>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4.</w:t>
      </w:r>
      <w:bookmarkStart w:id="5" w:name="_Hlk143876079"/>
      <w:bookmarkStart w:id="6" w:name="_Hlk143876235"/>
      <w:r>
        <w:rPr>
          <w:rFonts w:ascii="Times New Roman" w:hAnsi="Times New Roman" w:eastAsia="方正仿宋简体" w:cs="Times New Roman"/>
          <w:b/>
          <w:bCs/>
          <w:sz w:val="32"/>
          <w:szCs w:val="32"/>
        </w:rPr>
        <w:t>专项执法检查</w:t>
      </w:r>
      <w:bookmarkEnd w:id="5"/>
      <w:r>
        <w:rPr>
          <w:rFonts w:ascii="Times New Roman" w:hAnsi="Times New Roman" w:eastAsia="方正仿宋简体" w:cs="Times New Roman"/>
          <w:b/>
          <w:bCs/>
          <w:sz w:val="32"/>
          <w:szCs w:val="32"/>
        </w:rPr>
        <w:t>问题整改台账</w:t>
      </w:r>
      <w:bookmarkEnd w:id="6"/>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pPr>
      <w:r>
        <w:rPr>
          <w:rFonts w:ascii="Times New Roman" w:hAnsi="Times New Roman" w:eastAsia="方正仿宋简体" w:cs="Times New Roman"/>
          <w:b/>
          <w:bCs/>
          <w:sz w:val="32"/>
          <w:szCs w:val="32"/>
        </w:rPr>
        <w:t>5.专项执法检查总结报告（模板）</w:t>
      </w:r>
    </w:p>
    <w:p>
      <w:pPr>
        <w:pStyle w:val="6"/>
        <w:widowControl w:val="0"/>
        <w:spacing w:before="0" w:beforeAutospacing="0" w:after="0" w:afterAutospacing="0" w:line="600" w:lineRule="exact"/>
        <w:ind w:firstLine="642" w:firstLineChars="200"/>
        <w:jc w:val="both"/>
        <w:rPr>
          <w:rFonts w:ascii="Times New Roman" w:hAnsi="Times New Roman" w:eastAsia="方正仿宋简体" w:cs="Times New Roman"/>
          <w:b/>
          <w:bCs/>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600" w:lineRule="exact"/>
        <w:jc w:val="left"/>
        <w:rPr>
          <w:rFonts w:ascii="Times New Roman" w:hAnsi="Times New Roman" w:eastAsia="方正黑体简体" w:cs="Times New Roman"/>
          <w:b/>
          <w:bCs/>
          <w:sz w:val="32"/>
          <w:szCs w:val="32"/>
        </w:rPr>
      </w:pPr>
      <w:bookmarkStart w:id="7" w:name="_Hlk143768474"/>
      <w:bookmarkStart w:id="8" w:name="_Hlk143593659"/>
      <w:r>
        <w:rPr>
          <w:rFonts w:ascii="Times New Roman" w:hAnsi="Times New Roman" w:eastAsia="方正黑体简体" w:cs="Times New Roman"/>
          <w:b/>
          <w:bCs/>
          <w:sz w:val="32"/>
          <w:szCs w:val="32"/>
        </w:rPr>
        <w:t>附件1</w:t>
      </w:r>
    </w:p>
    <w:p>
      <w:pPr>
        <w:spacing w:line="600" w:lineRule="exact"/>
        <w:jc w:val="center"/>
        <w:rPr>
          <w:rFonts w:ascii="Times New Roman" w:hAnsi="Times New Roman" w:cs="Times New Roman"/>
        </w:rPr>
      </w:pPr>
      <w:r>
        <w:rPr>
          <w:rFonts w:ascii="Times New Roman" w:hAnsi="Times New Roman" w:eastAsia="方正小标宋简体" w:cs="Times New Roman"/>
          <w:b/>
          <w:bCs/>
          <w:sz w:val="44"/>
          <w:szCs w:val="44"/>
        </w:rPr>
        <w:t>专项执法检查对象清单</w:t>
      </w:r>
    </w:p>
    <w:tbl>
      <w:tblPr>
        <w:tblStyle w:val="7"/>
        <w:tblW w:w="13927" w:type="dxa"/>
        <w:tblInd w:w="113" w:type="dxa"/>
        <w:tblLayout w:type="autofit"/>
        <w:tblCellMar>
          <w:top w:w="0" w:type="dxa"/>
          <w:left w:w="108" w:type="dxa"/>
          <w:bottom w:w="0" w:type="dxa"/>
          <w:right w:w="108" w:type="dxa"/>
        </w:tblCellMar>
      </w:tblPr>
      <w:tblGrid>
        <w:gridCol w:w="846"/>
        <w:gridCol w:w="1701"/>
        <w:gridCol w:w="4678"/>
        <w:gridCol w:w="3867"/>
        <w:gridCol w:w="2835"/>
      </w:tblGrid>
      <w:tr>
        <w:tblPrEx>
          <w:tblCellMar>
            <w:top w:w="0" w:type="dxa"/>
            <w:left w:w="108" w:type="dxa"/>
            <w:bottom w:w="0" w:type="dxa"/>
            <w:right w:w="108" w:type="dxa"/>
          </w:tblCellMar>
        </w:tblPrEx>
        <w:trPr>
          <w:trHeight w:val="397" w:hRule="atLeast"/>
          <w:tblHead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黑体简体" w:cs="Times New Roman"/>
                <w:b/>
                <w:bCs/>
                <w:kern w:val="0"/>
                <w:sz w:val="24"/>
                <w:szCs w:val="24"/>
              </w:rPr>
            </w:pPr>
            <w:r>
              <w:rPr>
                <w:rFonts w:ascii="Times New Roman" w:hAnsi="Times New Roman" w:eastAsia="方正黑体简体" w:cs="Times New Roman"/>
                <w:b/>
                <w:bCs/>
                <w:kern w:val="0"/>
                <w:sz w:val="24"/>
                <w:szCs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黑体简体" w:cs="Times New Roman"/>
                <w:b/>
                <w:bCs/>
                <w:kern w:val="0"/>
                <w:sz w:val="24"/>
                <w:szCs w:val="24"/>
              </w:rPr>
            </w:pPr>
            <w:r>
              <w:rPr>
                <w:rFonts w:ascii="Times New Roman" w:hAnsi="Times New Roman" w:eastAsia="方正黑体简体" w:cs="Times New Roman"/>
                <w:b/>
                <w:bCs/>
                <w:kern w:val="0"/>
                <w:sz w:val="24"/>
                <w:szCs w:val="24"/>
              </w:rPr>
              <w:t>县市区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黑体简体" w:cs="Times New Roman"/>
                <w:b/>
                <w:bCs/>
                <w:kern w:val="0"/>
                <w:sz w:val="24"/>
                <w:szCs w:val="24"/>
              </w:rPr>
            </w:pPr>
            <w:r>
              <w:rPr>
                <w:rFonts w:ascii="Times New Roman" w:hAnsi="Times New Roman" w:eastAsia="方正黑体简体" w:cs="Times New Roman"/>
                <w:b/>
                <w:bCs/>
                <w:kern w:val="0"/>
                <w:sz w:val="24"/>
                <w:szCs w:val="24"/>
              </w:rPr>
              <w:t>企业（地块）名称</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黑体简体" w:cs="Times New Roman"/>
                <w:b/>
                <w:bCs/>
                <w:kern w:val="0"/>
                <w:sz w:val="24"/>
                <w:szCs w:val="24"/>
              </w:rPr>
            </w:pPr>
            <w:r>
              <w:rPr>
                <w:rFonts w:ascii="Times New Roman" w:hAnsi="Times New Roman" w:eastAsia="方正黑体简体" w:cs="Times New Roman"/>
                <w:b/>
                <w:bCs/>
                <w:kern w:val="0"/>
                <w:sz w:val="24"/>
                <w:szCs w:val="24"/>
              </w:rPr>
              <w:t>企业（地块）类型</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黑体简体" w:cs="Times New Roman"/>
                <w:b/>
                <w:bCs/>
                <w:kern w:val="0"/>
                <w:sz w:val="24"/>
                <w:szCs w:val="24"/>
              </w:rPr>
            </w:pPr>
            <w:r>
              <w:rPr>
                <w:rFonts w:ascii="Times New Roman" w:hAnsi="Times New Roman" w:eastAsia="方正黑体简体" w:cs="Times New Roman"/>
                <w:b/>
                <w:bCs/>
                <w:kern w:val="0"/>
                <w:sz w:val="24"/>
                <w:szCs w:val="24"/>
              </w:rPr>
              <w:t>备注</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sz w:val="24"/>
                <w:szCs w:val="24"/>
              </w:rPr>
              <w:t>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济宁辰光煤化有限公司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济宁长兴塑料助剂有限公司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瀚蓝（济宁）固废处置有限公司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济宁博拉碳材料有限公司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济宁市七彩化工有限责任公司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济宁齐邦树脂有限公司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原济宁市远东医疗垃圾无害化处理有限公司地块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已完成风险评估，对地块实施管控</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山东鲁抗医药股份有限公司南厂区地块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已完成风险评估，对地块实施修复</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任城区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原济宁胆碱厂地块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正在开展地块修复效果评估</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山东兖矿国际焦化有限公司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山东太阳纸业股份有限公司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凯米拉化学品（兖州）有限公司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凯米拉天成万丰化学品（兖州）有限公司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济宁市兖州区银泉精细化工有限公司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山东诺力新能源科技有限公司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贝卡尔特（济宁）钢帘线有限公司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济宁明升新材料有限公司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济宁市信中和染料科技有限公司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原山东冠远能源科技开发有限公司（原青岛钢铁集团兖州市焦化厂）地块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已完成风险评估，对地块实施管控</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兖州区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原济宁市兖州区碧海化工有限公司地块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重点行业企业用地调查结果超标地块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山东百阜福瑞达制药有限公司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曲阜圣仁制药有限公司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山东圣阳电源股份有限公司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曲阜圣威电源科技有限公司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山东亿能电源有限公司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曲阜市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原曲阜市助剂厂地块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重点行业企业用地调查结果超标地块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泗水县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原山东华金集团有限公司地块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重点行业企业用地调查结果超标地块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泗水县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原泗水县博奥工贸有限公司（原金鲁工贸有限公司）地块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重点行业企业用地调查结果超标地块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29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泗水县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原济宁市晨昊化工有限公司（原泗水县大成化工有限公司）地块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重点行业企业用地调查结果超标地块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山东艾孚特科技有限公司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山东鲁抗生物制造有限公司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兖矿国宏化工有限责任公司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山东太阳宏河纸业有限公司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邹城新城污水处理有限公司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山东浩威新能源科技股份有限公司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山东华油新能源科技股份有限公司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山东奔腾漆业股份有限公司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山东恒信科技发展有限公司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39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山东朗恒化学有限公司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山东荣信集团有限公司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济宁开创染化科技有限公司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邹城市</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原兖矿峄山化工有限公司             （原山东峄山化工集团有限公司）地块</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已完成风险评估，对地块实施管控</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微山县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山东微山湖稀土有限公司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山东辰龙药业有限公司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济宁正东化工有限公司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济宁福利达精细化工有限公司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鱼台深能环保有限公司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山东盛发焦化有限公司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49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济宁中泰煤化有限公司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2023年新纳入土壤污染  重点监管单位名录</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凯本金威特种化学品（济宁）有限公司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山东金吉利新材料有限公司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山东鲁泰化学有限公司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济宁市圣奥精细化工有限公司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济宁市益民化工有限公司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济宁市金泰利华化工科技有限公司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济宁康盛彩虹生物科技有限公司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济宁正鑫化工有限公司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鱼台县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济宁福顺化工有限公司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59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山东默得森生物制药有限公司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济宁亚科新材料科技有限公司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济宁阳光化学有限公司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凯赛（金乡）生物材料有限公司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济宁丹佳环境服务有限公司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中科华宝股份有限公司金乡分公司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金乡盛运环保电力有限公司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如鲲（山东）新材料科技有限公司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山东亿盛实业股份有限公司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山东同利新材料有限公司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69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山东济矿民生煤化有限公司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山东物竞新材料科技有限公司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山东硅科新材料有限公司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山东键兴新材料科技有限公司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山东键邦新材料股份有限公司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济宁创佳化工科技有限公司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济宁南天农科化工有限公司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济宁康德瑞化工科技有限公司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金乡县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济宁黑猫炭黑有限责任公司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山东益大新材料股份有限公司（新厂）</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79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山东益大新材料股份有限公司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嘉祥蒂澳钛白粉厂</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山东世纪阳光科技有限公司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济宁祥城环保有限公司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山东三牧新材料科技有限公司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山东省嘉泰化工科技有限公司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山东祺添新材料有限公司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济宁圣城化工实验有限责任公司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济宁鸿都新材料科技有限公司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嘉祥和伊华工业有限公司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纳入建设用地土壤污染风险管控和修复名录的地块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正在风险评估，对地块实施管控</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89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汶上县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济宁中银电化有限公司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汶上县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山东裕得金属制品股份有限公司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91</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汶上县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济宁长胜新材料股份有限公司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92</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梁山县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济宁明德环保科技有限公司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93</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梁山县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梁山德润能源有限公司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94</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梁山县</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梁山新翔新材料有限公司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95</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伊顿工业（济宁）有限公司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96</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山东胜利生物工程有限公司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2023年度渗漏排查企业</w:t>
            </w: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97</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艾美科健（中国）生物医药有限公司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           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98</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山东鲁抗中和环保科技有限公司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99</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辰欣药业股份有限公司（科技工业园）</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地下水污染防治重点排污单位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r>
        <w:tblPrEx>
          <w:tblCellMar>
            <w:top w:w="0" w:type="dxa"/>
            <w:left w:w="108" w:type="dxa"/>
            <w:bottom w:w="0" w:type="dxa"/>
            <w:right w:w="108" w:type="dxa"/>
          </w:tblCellMar>
        </w:tblPrEx>
        <w:trPr>
          <w:trHeight w:val="397"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sz w:val="24"/>
                <w:szCs w:val="24"/>
              </w:rPr>
            </w:pPr>
            <w:r>
              <w:rPr>
                <w:rFonts w:ascii="Times New Roman" w:hAnsi="Times New Roman" w:eastAsia="方正仿宋简体" w:cs="Times New Roman"/>
                <w:b/>
                <w:bCs/>
                <w:sz w:val="24"/>
                <w:szCs w:val="24"/>
              </w:rPr>
              <w:t>100</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高新区</w:t>
            </w:r>
          </w:p>
        </w:tc>
        <w:tc>
          <w:tcPr>
            <w:tcW w:w="46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核芯医药（山东）有限公司</w:t>
            </w:r>
          </w:p>
        </w:tc>
        <w:tc>
          <w:tcPr>
            <w:tcW w:w="38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土壤污染重点监管单位</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Times New Roman" w:hAnsi="Times New Roman" w:eastAsia="方正仿宋简体" w:cs="Times New Roman"/>
                <w:b/>
                <w:bCs/>
                <w:kern w:val="0"/>
                <w:sz w:val="24"/>
                <w:szCs w:val="24"/>
              </w:rPr>
            </w:pPr>
          </w:p>
        </w:tc>
      </w:tr>
    </w:tbl>
    <w:p>
      <w:pPr>
        <w:spacing w:line="600" w:lineRule="exact"/>
        <w:rPr>
          <w:rFonts w:ascii="Times New Roman" w:hAnsi="Times New Roman" w:cs="Times New Roman"/>
        </w:rPr>
      </w:pPr>
    </w:p>
    <w:p>
      <w:pPr>
        <w:spacing w:line="600" w:lineRule="exact"/>
        <w:rPr>
          <w:rFonts w:ascii="Times New Roman" w:hAnsi="Times New Roman" w:cs="Times New Roman"/>
        </w:rPr>
      </w:pPr>
    </w:p>
    <w:bookmarkEnd w:id="7"/>
    <w:p>
      <w:pPr>
        <w:spacing w:line="600" w:lineRule="exact"/>
        <w:rPr>
          <w:rFonts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pPr>
        <w:spacing w:line="600" w:lineRule="exact"/>
        <w:jc w:val="left"/>
        <w:rPr>
          <w:rFonts w:ascii="Times New Roman" w:hAnsi="Times New Roman" w:eastAsia="仿宋" w:cs="Times New Roman"/>
          <w:b/>
          <w:bCs/>
          <w:sz w:val="32"/>
          <w:szCs w:val="32"/>
        </w:rPr>
      </w:pPr>
      <w:r>
        <w:rPr>
          <w:rFonts w:ascii="Times New Roman" w:hAnsi="Times New Roman" w:eastAsia="方正黑体简体" w:cs="Times New Roman"/>
          <w:b/>
          <w:bCs/>
          <w:sz w:val="32"/>
          <w:szCs w:val="32"/>
        </w:rPr>
        <w:t>附件2</w:t>
      </w:r>
    </w:p>
    <w:p>
      <w:pPr>
        <w:pStyle w:val="3"/>
        <w:keepLines w:val="0"/>
        <w:spacing w:before="0" w:after="0"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专项执法检查分组</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565"/>
        <w:gridCol w:w="1845"/>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73"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黑体简体" w:cs="Times New Roman"/>
                <w:b/>
                <w:bCs/>
                <w:kern w:val="0"/>
                <w:sz w:val="28"/>
                <w:szCs w:val="28"/>
              </w:rPr>
              <w:t>检查分组</w:t>
            </w:r>
          </w:p>
        </w:tc>
        <w:tc>
          <w:tcPr>
            <w:tcW w:w="2565" w:type="dxa"/>
            <w:vAlign w:val="center"/>
          </w:tcPr>
          <w:p>
            <w:pPr>
              <w:spacing w:line="360" w:lineRule="exact"/>
              <w:jc w:val="center"/>
              <w:rPr>
                <w:rFonts w:ascii="Times New Roman" w:hAnsi="Times New Roman" w:eastAsia="方正黑体简体" w:cs="Times New Roman"/>
                <w:b/>
                <w:bCs/>
                <w:kern w:val="0"/>
                <w:sz w:val="28"/>
                <w:szCs w:val="28"/>
              </w:rPr>
            </w:pPr>
            <w:r>
              <w:rPr>
                <w:rFonts w:ascii="Times New Roman" w:hAnsi="Times New Roman" w:eastAsia="方正黑体简体" w:cs="Times New Roman"/>
                <w:b/>
                <w:bCs/>
                <w:kern w:val="0"/>
                <w:sz w:val="28"/>
                <w:szCs w:val="28"/>
              </w:rPr>
              <w:t>检查县市区</w:t>
            </w:r>
          </w:p>
        </w:tc>
        <w:tc>
          <w:tcPr>
            <w:tcW w:w="1845" w:type="dxa"/>
            <w:vAlign w:val="center"/>
          </w:tcPr>
          <w:p>
            <w:pPr>
              <w:spacing w:line="360" w:lineRule="exact"/>
              <w:jc w:val="center"/>
              <w:rPr>
                <w:rFonts w:ascii="Times New Roman" w:hAnsi="Times New Roman" w:eastAsia="方正黑体简体" w:cs="Times New Roman"/>
                <w:b/>
                <w:bCs/>
                <w:kern w:val="0"/>
                <w:sz w:val="28"/>
                <w:szCs w:val="28"/>
              </w:rPr>
            </w:pPr>
            <w:r>
              <w:rPr>
                <w:rFonts w:ascii="Times New Roman" w:hAnsi="Times New Roman" w:eastAsia="方正黑体简体" w:cs="Times New Roman"/>
                <w:b/>
                <w:bCs/>
                <w:kern w:val="0"/>
                <w:sz w:val="28"/>
                <w:szCs w:val="28"/>
              </w:rPr>
              <w:t>企业（地块）数量</w:t>
            </w:r>
          </w:p>
        </w:tc>
        <w:tc>
          <w:tcPr>
            <w:tcW w:w="2239" w:type="dxa"/>
            <w:vAlign w:val="center"/>
          </w:tcPr>
          <w:p>
            <w:pPr>
              <w:spacing w:line="360" w:lineRule="exact"/>
              <w:jc w:val="center"/>
              <w:rPr>
                <w:rFonts w:ascii="Times New Roman" w:hAnsi="Times New Roman" w:eastAsia="方正黑体简体" w:cs="Times New Roman"/>
                <w:b/>
                <w:bCs/>
                <w:kern w:val="0"/>
                <w:sz w:val="28"/>
                <w:szCs w:val="28"/>
              </w:rPr>
            </w:pPr>
            <w:r>
              <w:rPr>
                <w:rFonts w:ascii="Times New Roman" w:hAnsi="Times New Roman" w:eastAsia="方正黑体简体" w:cs="Times New Roman"/>
                <w:b/>
                <w:bCs/>
                <w:kern w:val="0"/>
                <w:sz w:val="28"/>
                <w:szCs w:val="28"/>
              </w:rPr>
              <w:t>检查人员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873"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第一检查组</w:t>
            </w:r>
          </w:p>
        </w:tc>
        <w:tc>
          <w:tcPr>
            <w:tcW w:w="256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任城区、兖州区、曲阜市</w:t>
            </w:r>
          </w:p>
        </w:tc>
        <w:tc>
          <w:tcPr>
            <w:tcW w:w="184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26</w:t>
            </w:r>
          </w:p>
        </w:tc>
        <w:tc>
          <w:tcPr>
            <w:tcW w:w="2239"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韩</w:t>
            </w:r>
            <w:r>
              <w:rPr>
                <w:rFonts w:hint="eastAsia" w:ascii="Times New Roman" w:hAnsi="Times New Roman" w:eastAsia="方正仿宋简体" w:cs="Times New Roman"/>
                <w:b/>
                <w:bCs/>
                <w:kern w:val="0"/>
                <w:sz w:val="28"/>
                <w:szCs w:val="28"/>
              </w:rPr>
              <w:t xml:space="preserve">  </w:t>
            </w:r>
            <w:r>
              <w:rPr>
                <w:rFonts w:ascii="Times New Roman" w:hAnsi="Times New Roman" w:eastAsia="方正仿宋简体" w:cs="Times New Roman"/>
                <w:b/>
                <w:bCs/>
                <w:kern w:val="0"/>
                <w:sz w:val="28"/>
                <w:szCs w:val="28"/>
              </w:rPr>
              <w:t>璐</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张垚鑫</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专家1人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873"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第二检查组</w:t>
            </w:r>
          </w:p>
        </w:tc>
        <w:tc>
          <w:tcPr>
            <w:tcW w:w="256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泗水县、邹城市、微山县、高新区</w:t>
            </w:r>
          </w:p>
        </w:tc>
        <w:tc>
          <w:tcPr>
            <w:tcW w:w="184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23</w:t>
            </w:r>
          </w:p>
        </w:tc>
        <w:tc>
          <w:tcPr>
            <w:tcW w:w="2239"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刘利娟</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陈长玉</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专家1人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873"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第三检查组</w:t>
            </w:r>
          </w:p>
        </w:tc>
        <w:tc>
          <w:tcPr>
            <w:tcW w:w="256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鱼台县、嘉祥县</w:t>
            </w:r>
          </w:p>
        </w:tc>
        <w:tc>
          <w:tcPr>
            <w:tcW w:w="184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26</w:t>
            </w:r>
          </w:p>
        </w:tc>
        <w:tc>
          <w:tcPr>
            <w:tcW w:w="2239"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陈开峰</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刘宪举</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专家1人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trPr>
        <w:tc>
          <w:tcPr>
            <w:tcW w:w="1873"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第四检查组</w:t>
            </w:r>
          </w:p>
        </w:tc>
        <w:tc>
          <w:tcPr>
            <w:tcW w:w="256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金乡县、汶上县、梁山县</w:t>
            </w:r>
          </w:p>
        </w:tc>
        <w:tc>
          <w:tcPr>
            <w:tcW w:w="1845" w:type="dxa"/>
            <w:vAlign w:val="center"/>
          </w:tcPr>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25</w:t>
            </w:r>
          </w:p>
        </w:tc>
        <w:tc>
          <w:tcPr>
            <w:tcW w:w="2239" w:type="dxa"/>
            <w:vAlign w:val="center"/>
          </w:tcPr>
          <w:p>
            <w:pPr>
              <w:spacing w:line="360" w:lineRule="exact"/>
              <w:jc w:val="center"/>
              <w:rPr>
                <w:rFonts w:ascii="Times New Roman" w:hAnsi="Times New Roman" w:eastAsia="方正仿宋简体" w:cs="Times New Roman"/>
                <w:b/>
                <w:bCs/>
                <w:kern w:val="0"/>
                <w:sz w:val="28"/>
                <w:szCs w:val="28"/>
              </w:rPr>
            </w:pPr>
            <w:r>
              <w:rPr>
                <w:rFonts w:hint="eastAsia" w:ascii="Times New Roman" w:hAnsi="Times New Roman" w:eastAsia="方正仿宋简体" w:cs="Times New Roman"/>
                <w:b/>
                <w:bCs/>
                <w:kern w:val="0"/>
                <w:sz w:val="28"/>
                <w:szCs w:val="28"/>
              </w:rPr>
              <w:t>郭  强</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徐敬贺</w:t>
            </w:r>
          </w:p>
          <w:p>
            <w:pPr>
              <w:spacing w:line="360" w:lineRule="exact"/>
              <w:jc w:val="center"/>
              <w:rPr>
                <w:rFonts w:ascii="Times New Roman" w:hAnsi="Times New Roman" w:eastAsia="方正仿宋简体" w:cs="Times New Roman"/>
                <w:b/>
                <w:bCs/>
                <w:kern w:val="0"/>
                <w:sz w:val="28"/>
                <w:szCs w:val="28"/>
              </w:rPr>
            </w:pPr>
            <w:r>
              <w:rPr>
                <w:rFonts w:ascii="Times New Roman" w:hAnsi="Times New Roman" w:eastAsia="方正仿宋简体" w:cs="Times New Roman"/>
                <w:b/>
                <w:bCs/>
                <w:kern w:val="0"/>
                <w:sz w:val="28"/>
                <w:szCs w:val="28"/>
              </w:rPr>
              <w:t>专家1人</w:t>
            </w:r>
          </w:p>
        </w:tc>
      </w:tr>
    </w:tbl>
    <w:p>
      <w:pPr>
        <w:spacing w:line="600" w:lineRule="exact"/>
        <w:rPr>
          <w:rFonts w:ascii="Times New Roman" w:hAnsi="Times New Roman" w:eastAsia="仿宋" w:cs="Times New Roman"/>
          <w:b/>
          <w:sz w:val="32"/>
          <w:szCs w:val="32"/>
        </w:rPr>
      </w:pPr>
    </w:p>
    <w:bookmarkEnd w:id="8"/>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黑体简体" w:cs="Times New Roman"/>
          <w:b/>
          <w:sz w:val="32"/>
          <w:szCs w:val="32"/>
        </w:rPr>
      </w:pPr>
    </w:p>
    <w:p>
      <w:pPr>
        <w:spacing w:line="600" w:lineRule="exact"/>
        <w:rPr>
          <w:rFonts w:ascii="Times New Roman" w:hAnsi="Times New Roman" w:eastAsia="方正小标宋简体" w:cs="Times New Roman"/>
          <w:b/>
          <w:sz w:val="44"/>
          <w:szCs w:val="44"/>
        </w:rPr>
      </w:pPr>
      <w:r>
        <w:rPr>
          <w:rFonts w:ascii="Times New Roman" w:hAnsi="Times New Roman" w:eastAsia="方正黑体简体" w:cs="Times New Roman"/>
          <w:b/>
          <w:sz w:val="32"/>
          <w:szCs w:val="32"/>
        </w:rPr>
        <w:t>附件3</w:t>
      </w:r>
      <w:bookmarkStart w:id="9" w:name="_Hlk143768619"/>
    </w:p>
    <w:p>
      <w:pPr>
        <w:spacing w:line="60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专项执法现场检查表</w:t>
      </w:r>
    </w:p>
    <w:p>
      <w:pPr>
        <w:spacing w:line="600" w:lineRule="exact"/>
        <w:jc w:val="center"/>
        <w:rPr>
          <w:rFonts w:ascii="Times New Roman" w:hAnsi="Times New Roman" w:eastAsia="方正小标宋简体" w:cs="Times New Roman"/>
          <w:b/>
          <w:sz w:val="44"/>
          <w:szCs w:val="44"/>
        </w:rPr>
      </w:pPr>
      <w:r>
        <w:rPr>
          <w:rFonts w:ascii="Times New Roman" w:hAnsi="Times New Roman" w:eastAsia="黑体" w:cs="Times New Roman"/>
          <w:b/>
          <w:sz w:val="28"/>
          <w:szCs w:val="28"/>
        </w:rPr>
        <w:t xml:space="preserve">                             检查时间：2023年9月    日</w:t>
      </w:r>
    </w:p>
    <w:bookmarkEnd w:id="9"/>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2257"/>
        <w:gridCol w:w="1369"/>
        <w:gridCol w:w="3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bookmarkStart w:id="10" w:name="_Hlk143868897"/>
            <w:r>
              <w:rPr>
                <w:rFonts w:ascii="Times New Roman" w:hAnsi="Times New Roman" w:eastAsia="方正楷体简体" w:cs="Times New Roman"/>
                <w:b/>
                <w:sz w:val="28"/>
                <w:szCs w:val="28"/>
              </w:rPr>
              <w:t>企业（地块）名称</w:t>
            </w:r>
          </w:p>
        </w:tc>
        <w:tc>
          <w:tcPr>
            <w:tcW w:w="3941" w:type="pct"/>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058"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r>
              <w:rPr>
                <w:rFonts w:ascii="Times New Roman" w:hAnsi="Times New Roman" w:eastAsia="方正楷体简体" w:cs="Times New Roman"/>
                <w:b/>
                <w:sz w:val="28"/>
                <w:szCs w:val="28"/>
              </w:rPr>
              <w:t>负责人姓名</w:t>
            </w:r>
          </w:p>
        </w:tc>
        <w:tc>
          <w:tcPr>
            <w:tcW w:w="132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p>
        </w:tc>
        <w:tc>
          <w:tcPr>
            <w:tcW w:w="80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r>
              <w:rPr>
                <w:rFonts w:ascii="Times New Roman" w:hAnsi="Times New Roman" w:eastAsia="方正楷体简体" w:cs="Times New Roman"/>
                <w:b/>
                <w:sz w:val="28"/>
                <w:szCs w:val="28"/>
              </w:rPr>
              <w:t>职务</w:t>
            </w:r>
          </w:p>
        </w:tc>
        <w:tc>
          <w:tcPr>
            <w:tcW w:w="1814"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r>
              <w:rPr>
                <w:rFonts w:ascii="Times New Roman" w:hAnsi="Times New Roman" w:eastAsia="方正楷体简体" w:cs="Times New Roman"/>
                <w:b/>
                <w:sz w:val="28"/>
                <w:szCs w:val="28"/>
              </w:rPr>
              <w:t>检查情况</w:t>
            </w:r>
          </w:p>
          <w:p>
            <w:pPr>
              <w:spacing w:line="360" w:lineRule="exact"/>
              <w:jc w:val="center"/>
              <w:rPr>
                <w:rFonts w:ascii="Times New Roman" w:hAnsi="Times New Roman" w:eastAsia="方正楷体简体" w:cs="Times New Roman"/>
                <w:b/>
                <w:sz w:val="28"/>
                <w:szCs w:val="28"/>
              </w:rPr>
            </w:pPr>
            <w:r>
              <w:rPr>
                <w:rFonts w:ascii="Times New Roman" w:hAnsi="Times New Roman" w:eastAsia="方正楷体简体" w:cs="Times New Roman"/>
                <w:b/>
              </w:rPr>
              <w:t>（应指出具体问题并明确整改要求和时限）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6" w:hRule="atLeast"/>
          <w:jc w:val="center"/>
        </w:trPr>
        <w:tc>
          <w:tcPr>
            <w:tcW w:w="5000" w:type="pct"/>
            <w:gridSpan w:val="4"/>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eastAsia="方正楷体简体" w:cs="Times New Roman"/>
                <w:b/>
                <w:sz w:val="28"/>
                <w:szCs w:val="28"/>
              </w:rPr>
            </w:pPr>
          </w:p>
        </w:tc>
      </w:tr>
    </w:tbl>
    <w:p>
      <w:pPr>
        <w:spacing w:line="720" w:lineRule="exact"/>
        <w:jc w:val="left"/>
        <w:rPr>
          <w:rFonts w:ascii="Times New Roman" w:hAnsi="Times New Roman" w:eastAsia="黑体" w:cs="Times New Roman"/>
          <w:b/>
          <w:sz w:val="28"/>
          <w:szCs w:val="28"/>
        </w:rPr>
      </w:pPr>
      <w:r>
        <w:rPr>
          <w:rFonts w:ascii="Times New Roman" w:hAnsi="Times New Roman" w:eastAsia="黑体" w:cs="Times New Roman"/>
          <w:b/>
          <w:sz w:val="28"/>
          <w:szCs w:val="28"/>
        </w:rPr>
        <w:t>被检查人签字：</w:t>
      </w:r>
    </w:p>
    <w:p>
      <w:pPr>
        <w:spacing w:line="720" w:lineRule="exact"/>
        <w:jc w:val="left"/>
        <w:rPr>
          <w:rFonts w:ascii="Times New Roman" w:hAnsi="Times New Roman" w:eastAsia="黑体" w:cs="Times New Roman"/>
          <w:b/>
          <w:sz w:val="28"/>
          <w:szCs w:val="28"/>
        </w:rPr>
      </w:pPr>
      <w:r>
        <w:rPr>
          <w:rFonts w:ascii="Times New Roman" w:hAnsi="Times New Roman" w:eastAsia="黑体" w:cs="Times New Roman"/>
          <w:b/>
          <w:sz w:val="28"/>
          <w:szCs w:val="28"/>
        </w:rPr>
        <w:t>检查人签字：</w:t>
      </w:r>
    </w:p>
    <w:p>
      <w:pPr>
        <w:spacing w:line="720" w:lineRule="exact"/>
        <w:jc w:val="left"/>
        <w:rPr>
          <w:rFonts w:ascii="Times New Roman" w:hAnsi="Times New Roman" w:eastAsia="黑体" w:cs="Times New Roman"/>
          <w:b/>
          <w:sz w:val="28"/>
          <w:szCs w:val="28"/>
        </w:rPr>
        <w:sectPr>
          <w:pgSz w:w="11906" w:h="16838"/>
          <w:pgMar w:top="1440" w:right="1800" w:bottom="1440" w:left="1800" w:header="851" w:footer="992" w:gutter="0"/>
          <w:cols w:space="0" w:num="1"/>
          <w:docGrid w:type="lines" w:linePitch="312" w:charSpace="0"/>
        </w:sectPr>
      </w:pPr>
      <w:r>
        <w:rPr>
          <w:rFonts w:ascii="Times New Roman" w:hAnsi="Times New Roman" w:eastAsia="黑体" w:cs="Times New Roman"/>
          <w:b/>
          <w:sz w:val="28"/>
          <w:szCs w:val="28"/>
        </w:rPr>
        <w:t xml:space="preserve">专家签字：                                                        </w:t>
      </w:r>
    </w:p>
    <w:p>
      <w:pPr>
        <w:spacing w:line="600" w:lineRule="exact"/>
        <w:rPr>
          <w:rFonts w:ascii="Times New Roman" w:hAnsi="Times New Roman" w:eastAsia="方正黑体简体" w:cs="Times New Roman"/>
          <w:b/>
          <w:sz w:val="32"/>
          <w:szCs w:val="32"/>
        </w:rPr>
      </w:pPr>
      <w:bookmarkStart w:id="11" w:name="_Hlk143768721"/>
      <w:r>
        <w:rPr>
          <w:rFonts w:ascii="Times New Roman" w:hAnsi="Times New Roman" w:eastAsia="方正黑体简体" w:cs="Times New Roman"/>
          <w:b/>
          <w:sz w:val="32"/>
          <w:szCs w:val="32"/>
        </w:rPr>
        <w:t>附件4</w:t>
      </w:r>
    </w:p>
    <w:p>
      <w:pPr>
        <w:spacing w:line="60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专项执法检查发现问题及整改台账</w:t>
      </w:r>
    </w:p>
    <w:bookmarkEnd w:id="11"/>
    <w:p>
      <w:pPr>
        <w:spacing w:line="600" w:lineRule="exact"/>
        <w:jc w:val="left"/>
        <w:rPr>
          <w:rFonts w:ascii="Times New Roman" w:hAnsi="Times New Roman" w:eastAsia="方正小标宋简体" w:cs="Times New Roman"/>
          <w:b/>
          <w:sz w:val="24"/>
          <w:szCs w:val="24"/>
        </w:rPr>
      </w:pPr>
      <w:r>
        <w:rPr>
          <w:rFonts w:ascii="Times New Roman" w:hAnsi="Times New Roman" w:eastAsia="黑体" w:cs="Times New Roman"/>
          <w:b/>
          <w:snapToGrid w:val="0"/>
          <w:kern w:val="0"/>
          <w:sz w:val="24"/>
          <w:szCs w:val="24"/>
        </w:rPr>
        <w:t>填报单位：</w:t>
      </w:r>
      <w:r>
        <w:rPr>
          <w:rFonts w:ascii="Times New Roman" w:hAnsi="Times New Roman" w:eastAsia="仿宋" w:cs="Times New Roman"/>
          <w:b/>
          <w:sz w:val="24"/>
          <w:szCs w:val="24"/>
        </w:rPr>
        <w:t>第XX检查组</w:t>
      </w:r>
      <w:r>
        <w:rPr>
          <w:rFonts w:ascii="Times New Roman" w:hAnsi="Times New Roman" w:eastAsia="黑体" w:cs="Times New Roman"/>
          <w:b/>
          <w:snapToGrid w:val="0"/>
          <w:kern w:val="0"/>
          <w:sz w:val="24"/>
          <w:szCs w:val="24"/>
        </w:rPr>
        <w:t xml:space="preserve">                                                     填报日期：     </w:t>
      </w:r>
      <w:r>
        <w:rPr>
          <w:rFonts w:ascii="Times New Roman" w:hAnsi="Times New Roman" w:eastAsia="黑体" w:cs="Times New Roman"/>
          <w:b/>
          <w:sz w:val="24"/>
          <w:szCs w:val="24"/>
        </w:rPr>
        <w:t xml:space="preserve"> </w:t>
      </w:r>
      <w:r>
        <w:rPr>
          <w:rFonts w:ascii="Times New Roman" w:hAnsi="Times New Roman" w:eastAsia="黑体" w:cs="Times New Roman"/>
          <w:b/>
          <w:snapToGrid w:val="0"/>
          <w:kern w:val="0"/>
          <w:sz w:val="24"/>
          <w:szCs w:val="24"/>
        </w:rPr>
        <w:t>年    月    日</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94"/>
        <w:gridCol w:w="2960"/>
        <w:gridCol w:w="2350"/>
        <w:gridCol w:w="1896"/>
        <w:gridCol w:w="2149"/>
        <w:gridCol w:w="1216"/>
        <w:gridCol w:w="1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序号</w:t>
            </w:r>
          </w:p>
        </w:tc>
        <w:tc>
          <w:tcPr>
            <w:tcW w:w="38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县市区</w:t>
            </w:r>
          </w:p>
        </w:tc>
        <w:tc>
          <w:tcPr>
            <w:tcW w:w="104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企业（地块）名称</w:t>
            </w:r>
          </w:p>
        </w:tc>
        <w:tc>
          <w:tcPr>
            <w:tcW w:w="8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存在问题</w:t>
            </w:r>
          </w:p>
        </w:tc>
        <w:tc>
          <w:tcPr>
            <w:tcW w:w="66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整改措施</w:t>
            </w:r>
          </w:p>
        </w:tc>
        <w:tc>
          <w:tcPr>
            <w:tcW w:w="75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hint="eastAsia" w:ascii="Times New Roman" w:hAnsi="Times New Roman" w:eastAsia="方正黑体简体" w:cs="Times New Roman"/>
                <w:b/>
                <w:sz w:val="24"/>
                <w:szCs w:val="24"/>
              </w:rPr>
              <w:t>处理</w:t>
            </w:r>
            <w:r>
              <w:rPr>
                <w:rFonts w:ascii="Times New Roman" w:hAnsi="Times New Roman" w:eastAsia="方正黑体简体" w:cs="Times New Roman"/>
                <w:b/>
                <w:sz w:val="24"/>
                <w:szCs w:val="24"/>
              </w:rPr>
              <w:t>（处罚）情况</w:t>
            </w:r>
          </w:p>
        </w:tc>
        <w:tc>
          <w:tcPr>
            <w:tcW w:w="4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sz w:val="24"/>
                <w:szCs w:val="24"/>
              </w:rPr>
              <w:t>完成时限</w:t>
            </w:r>
          </w:p>
        </w:tc>
        <w:tc>
          <w:tcPr>
            <w:tcW w:w="63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方正黑体简体" w:cs="Times New Roman"/>
                <w:b/>
                <w:sz w:val="24"/>
                <w:szCs w:val="24"/>
              </w:rPr>
            </w:pPr>
            <w:r>
              <w:rPr>
                <w:rFonts w:ascii="Times New Roman" w:hAnsi="Times New Roman" w:eastAsia="方正黑体简体" w:cs="Times New Roman"/>
                <w:b/>
                <w:kern w:val="0"/>
                <w:sz w:val="24"/>
                <w:szCs w:val="24"/>
              </w:rPr>
              <w:t>是否完成整改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104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8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75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3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104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8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75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3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104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8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75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3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53"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386"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1044"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8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6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758"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42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c>
          <w:tcPr>
            <w:tcW w:w="632"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eastAsia="黑体" w:cs="Times New Roman"/>
                <w:b/>
                <w:sz w:val="24"/>
                <w:szCs w:val="24"/>
              </w:rPr>
            </w:pPr>
          </w:p>
        </w:tc>
      </w:tr>
    </w:tbl>
    <w:p>
      <w:pPr>
        <w:spacing w:line="600" w:lineRule="exact"/>
        <w:ind w:firstLine="240" w:firstLineChars="100"/>
        <w:rPr>
          <w:rFonts w:ascii="Times New Roman" w:hAnsi="Times New Roman" w:eastAsia="方正仿宋简体" w:cs="Times New Roman"/>
          <w:sz w:val="32"/>
          <w:szCs w:val="32"/>
        </w:rPr>
      </w:pPr>
      <w:r>
        <w:rPr>
          <w:rFonts w:ascii="Times New Roman" w:hAnsi="Times New Roman" w:eastAsia="黑体" w:cs="Times New Roman"/>
          <w:b/>
          <w:snapToGrid w:val="0"/>
          <w:kern w:val="0"/>
          <w:sz w:val="24"/>
          <w:szCs w:val="24"/>
        </w:rPr>
        <w:t xml:space="preserve">联系人：                                  </w:t>
      </w:r>
    </w:p>
    <w:p>
      <w:pPr>
        <w:spacing w:line="600" w:lineRule="exact"/>
        <w:rPr>
          <w:rFonts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p>
      <w:pPr>
        <w:spacing w:line="600" w:lineRule="exact"/>
        <w:rPr>
          <w:rFonts w:ascii="Times New Roman" w:hAnsi="Times New Roman" w:eastAsia="方正黑体简体" w:cs="Times New Roman"/>
          <w:b/>
          <w:sz w:val="32"/>
          <w:szCs w:val="32"/>
        </w:rPr>
      </w:pPr>
      <w:r>
        <w:rPr>
          <w:rFonts w:ascii="Times New Roman" w:hAnsi="Times New Roman" w:eastAsia="方正黑体简体" w:cs="Times New Roman"/>
          <w:b/>
          <w:sz w:val="32"/>
          <w:szCs w:val="32"/>
        </w:rPr>
        <w:t>附件5</w:t>
      </w:r>
    </w:p>
    <w:p>
      <w:pPr>
        <w:spacing w:line="600" w:lineRule="exact"/>
        <w:jc w:val="center"/>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专项执法检查总结报告（模板）</w:t>
      </w:r>
    </w:p>
    <w:p>
      <w:pPr>
        <w:pStyle w:val="6"/>
        <w:widowControl w:val="0"/>
        <w:spacing w:before="0" w:beforeAutospacing="0" w:after="0" w:afterAutospacing="0" w:line="600" w:lineRule="exact"/>
        <w:ind w:firstLine="642" w:firstLineChars="200"/>
        <w:rPr>
          <w:rFonts w:ascii="Times New Roman" w:hAnsi="Times New Roman" w:eastAsia="方正仿宋简体" w:cs="Times New Roman"/>
          <w:b/>
          <w:bCs/>
          <w:sz w:val="32"/>
          <w:szCs w:val="32"/>
        </w:rPr>
      </w:pP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一、工作开展情况</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二、典型案例</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三、存在问题和建议</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四、执法亮点总结</w:t>
      </w:r>
    </w:p>
    <w:p>
      <w:pPr>
        <w:pStyle w:val="6"/>
        <w:widowControl w:val="0"/>
        <w:spacing w:before="0" w:beforeAutospacing="0" w:after="0" w:afterAutospacing="0" w:line="600" w:lineRule="exact"/>
        <w:ind w:firstLine="642" w:firstLineChars="200"/>
        <w:rPr>
          <w:rFonts w:ascii="Times New Roman" w:hAnsi="Times New Roman" w:eastAsia="方正黑体简体" w:cs="Times New Roman"/>
          <w:b/>
          <w:bCs/>
          <w:sz w:val="32"/>
          <w:szCs w:val="32"/>
        </w:rPr>
      </w:pPr>
      <w:r>
        <w:rPr>
          <w:rFonts w:ascii="Times New Roman" w:hAnsi="Times New Roman" w:eastAsia="方正黑体简体" w:cs="Times New Roman"/>
          <w:b/>
          <w:bCs/>
          <w:sz w:val="32"/>
          <w:szCs w:val="32"/>
        </w:rPr>
        <w:t>……</w:t>
      </w:r>
    </w:p>
    <w:p>
      <w:pPr>
        <w:spacing w:line="600" w:lineRule="exact"/>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仿宋简体">
    <w:panose1 w:val="02000000000000000000"/>
    <w:charset w:val="86"/>
    <w:family w:val="script"/>
    <w:pitch w:val="default"/>
    <w:sig w:usb0="00000001" w:usb1="0800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文泉驿正黑">
    <w:panose1 w:val="02000603000000000000"/>
    <w:charset w:val="86"/>
    <w:family w:val="auto"/>
    <w:pitch w:val="default"/>
    <w:sig w:usb0="900002BF" w:usb1="2BDF7DFB" w:usb2="00000036" w:usb3="00000000" w:csb0="603E000D" w:csb1="D2D70000"/>
  </w:font>
  <w:font w:name="等线 Light">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16415"/>
      <w:docPartObj>
        <w:docPartGallery w:val="AutoText"/>
      </w:docPartObj>
    </w:sdtPr>
    <w:sdtEndPr>
      <w:rPr>
        <w:rFonts w:ascii="Times New Roman" w:hAnsi="Times New Roman" w:cs="Times New Roman"/>
        <w:sz w:val="24"/>
        <w:szCs w:val="24"/>
      </w:rPr>
    </w:sdtEndPr>
    <w:sdtContent>
      <w:p>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05"/>
  <w:drawingGridVerticalSpacing w:val="158"/>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BC8"/>
    <w:rsid w:val="00024228"/>
    <w:rsid w:val="0003209D"/>
    <w:rsid w:val="00060084"/>
    <w:rsid w:val="00092DC0"/>
    <w:rsid w:val="000D114F"/>
    <w:rsid w:val="000E2827"/>
    <w:rsid w:val="000E2974"/>
    <w:rsid w:val="000F1C67"/>
    <w:rsid w:val="00163417"/>
    <w:rsid w:val="001A5223"/>
    <w:rsid w:val="001B7DE5"/>
    <w:rsid w:val="001D5F72"/>
    <w:rsid w:val="00214B31"/>
    <w:rsid w:val="0021675B"/>
    <w:rsid w:val="00223369"/>
    <w:rsid w:val="002238E3"/>
    <w:rsid w:val="0023550B"/>
    <w:rsid w:val="002452CA"/>
    <w:rsid w:val="00246895"/>
    <w:rsid w:val="0025192D"/>
    <w:rsid w:val="00257A51"/>
    <w:rsid w:val="002D1F8C"/>
    <w:rsid w:val="002D4E13"/>
    <w:rsid w:val="002E4D8B"/>
    <w:rsid w:val="00304FB4"/>
    <w:rsid w:val="0030708C"/>
    <w:rsid w:val="00317B16"/>
    <w:rsid w:val="00360979"/>
    <w:rsid w:val="003804BD"/>
    <w:rsid w:val="003B1D7B"/>
    <w:rsid w:val="003C193B"/>
    <w:rsid w:val="00434BC8"/>
    <w:rsid w:val="00435261"/>
    <w:rsid w:val="00450BF2"/>
    <w:rsid w:val="00462CE4"/>
    <w:rsid w:val="004708A2"/>
    <w:rsid w:val="00484669"/>
    <w:rsid w:val="004A3107"/>
    <w:rsid w:val="004F2639"/>
    <w:rsid w:val="004F3752"/>
    <w:rsid w:val="00503838"/>
    <w:rsid w:val="005150BB"/>
    <w:rsid w:val="00565B34"/>
    <w:rsid w:val="00566883"/>
    <w:rsid w:val="005A1462"/>
    <w:rsid w:val="005A41BA"/>
    <w:rsid w:val="005F1E9F"/>
    <w:rsid w:val="005F1F6F"/>
    <w:rsid w:val="006164DC"/>
    <w:rsid w:val="00631BC5"/>
    <w:rsid w:val="00660398"/>
    <w:rsid w:val="0066281F"/>
    <w:rsid w:val="00682116"/>
    <w:rsid w:val="006A4817"/>
    <w:rsid w:val="006C6A47"/>
    <w:rsid w:val="006C7E48"/>
    <w:rsid w:val="00704458"/>
    <w:rsid w:val="00723981"/>
    <w:rsid w:val="00744E3F"/>
    <w:rsid w:val="00750034"/>
    <w:rsid w:val="007529DF"/>
    <w:rsid w:val="00766059"/>
    <w:rsid w:val="007769A3"/>
    <w:rsid w:val="0079335D"/>
    <w:rsid w:val="007A03AD"/>
    <w:rsid w:val="007B63C4"/>
    <w:rsid w:val="007C43A2"/>
    <w:rsid w:val="007D4DE2"/>
    <w:rsid w:val="00803D97"/>
    <w:rsid w:val="0080466E"/>
    <w:rsid w:val="00851C9A"/>
    <w:rsid w:val="00855ED4"/>
    <w:rsid w:val="00886D5B"/>
    <w:rsid w:val="0089278F"/>
    <w:rsid w:val="008A2716"/>
    <w:rsid w:val="008A44D2"/>
    <w:rsid w:val="008A6862"/>
    <w:rsid w:val="008D2251"/>
    <w:rsid w:val="008E0ECB"/>
    <w:rsid w:val="008F37AD"/>
    <w:rsid w:val="0090087A"/>
    <w:rsid w:val="00921C7B"/>
    <w:rsid w:val="009501EB"/>
    <w:rsid w:val="00950C38"/>
    <w:rsid w:val="00964F0F"/>
    <w:rsid w:val="009728B7"/>
    <w:rsid w:val="009866CA"/>
    <w:rsid w:val="009B07C3"/>
    <w:rsid w:val="009B43E0"/>
    <w:rsid w:val="009E1463"/>
    <w:rsid w:val="009F23B9"/>
    <w:rsid w:val="009F2940"/>
    <w:rsid w:val="00A0619B"/>
    <w:rsid w:val="00A1355D"/>
    <w:rsid w:val="00A13FD4"/>
    <w:rsid w:val="00A33155"/>
    <w:rsid w:val="00A81054"/>
    <w:rsid w:val="00A83188"/>
    <w:rsid w:val="00A86B2F"/>
    <w:rsid w:val="00AA7E1B"/>
    <w:rsid w:val="00B317D1"/>
    <w:rsid w:val="00B74013"/>
    <w:rsid w:val="00BB3AEF"/>
    <w:rsid w:val="00BD332D"/>
    <w:rsid w:val="00C15ED6"/>
    <w:rsid w:val="00C25F91"/>
    <w:rsid w:val="00C36048"/>
    <w:rsid w:val="00C43F52"/>
    <w:rsid w:val="00C62B02"/>
    <w:rsid w:val="00C64575"/>
    <w:rsid w:val="00C767B6"/>
    <w:rsid w:val="00C91313"/>
    <w:rsid w:val="00C962BC"/>
    <w:rsid w:val="00CA0828"/>
    <w:rsid w:val="00CB0669"/>
    <w:rsid w:val="00CB13B6"/>
    <w:rsid w:val="00CB5415"/>
    <w:rsid w:val="00CD6E51"/>
    <w:rsid w:val="00CF329F"/>
    <w:rsid w:val="00D04EC8"/>
    <w:rsid w:val="00D17345"/>
    <w:rsid w:val="00D22AB5"/>
    <w:rsid w:val="00D263DB"/>
    <w:rsid w:val="00D355F3"/>
    <w:rsid w:val="00D44FA6"/>
    <w:rsid w:val="00D618BB"/>
    <w:rsid w:val="00D85EF1"/>
    <w:rsid w:val="00D90310"/>
    <w:rsid w:val="00DC3F28"/>
    <w:rsid w:val="00DD509A"/>
    <w:rsid w:val="00DD6BFD"/>
    <w:rsid w:val="00DE61A7"/>
    <w:rsid w:val="00DF5426"/>
    <w:rsid w:val="00E11372"/>
    <w:rsid w:val="00E41B5C"/>
    <w:rsid w:val="00E8755E"/>
    <w:rsid w:val="00E955F1"/>
    <w:rsid w:val="00EB0DD9"/>
    <w:rsid w:val="00EC7760"/>
    <w:rsid w:val="00ED6CD5"/>
    <w:rsid w:val="00F01319"/>
    <w:rsid w:val="00F32DCE"/>
    <w:rsid w:val="00F51390"/>
    <w:rsid w:val="00F6660B"/>
    <w:rsid w:val="00F9665B"/>
    <w:rsid w:val="00FA406A"/>
    <w:rsid w:val="00FB5EF6"/>
    <w:rsid w:val="00FC21CF"/>
    <w:rsid w:val="00FC53B3"/>
    <w:rsid w:val="00FC63EE"/>
    <w:rsid w:val="00FE5106"/>
    <w:rsid w:val="6E54F7C6"/>
    <w:rsid w:val="7A7CD22F"/>
    <w:rsid w:val="7EE509A4"/>
    <w:rsid w:val="95DF1068"/>
    <w:rsid w:val="AFFB577C"/>
    <w:rsid w:val="B4F7D2F9"/>
    <w:rsid w:val="B7679E99"/>
    <w:rsid w:val="CFC7458E"/>
    <w:rsid w:val="CFF727CF"/>
    <w:rsid w:val="D9F3F120"/>
    <w:rsid w:val="F6B3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link w:val="16"/>
    <w:qFormat/>
    <w:uiPriority w:val="9"/>
    <w:pPr>
      <w:widowControl/>
      <w:spacing w:line="600" w:lineRule="exact"/>
      <w:jc w:val="center"/>
      <w:outlineLvl w:val="0"/>
    </w:pPr>
    <w:rPr>
      <w:rFonts w:ascii="方正小标宋简体" w:hAnsi="宋体" w:eastAsia="方正小标宋简体" w:cs="宋体"/>
      <w:b/>
      <w:bCs/>
      <w:kern w:val="36"/>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标题 1 字符"/>
    <w:basedOn w:val="9"/>
    <w:link w:val="2"/>
    <w:qFormat/>
    <w:uiPriority w:val="9"/>
    <w:rPr>
      <w:rFonts w:ascii="方正小标宋简体" w:hAnsi="宋体" w:eastAsia="方正小标宋简体" w:cs="宋体"/>
      <w:b/>
      <w:bCs/>
      <w:kern w:val="36"/>
      <w:sz w:val="44"/>
      <w:szCs w:val="44"/>
    </w:rPr>
  </w:style>
  <w:style w:type="character" w:customStyle="1" w:styleId="17">
    <w:name w:val="from"/>
    <w:basedOn w:val="9"/>
    <w:qFormat/>
    <w:uiPriority w:val="0"/>
  </w:style>
  <w:style w:type="character" w:customStyle="1" w:styleId="18">
    <w:name w:val="标题 2 字符"/>
    <w:basedOn w:val="9"/>
    <w:link w:val="3"/>
    <w:qFormat/>
    <w:uiPriority w:val="9"/>
    <w:rPr>
      <w:rFonts w:asciiTheme="majorHAnsi" w:hAnsiTheme="majorHAnsi" w:eastAsiaTheme="majorEastAsia" w:cstheme="majorBidi"/>
      <w:b/>
      <w:bCs/>
      <w:sz w:val="32"/>
      <w:szCs w:val="32"/>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22">
    <w:name w:val="xl64"/>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eastAsia="宋体" w:cs="宋体"/>
      <w:kern w:val="0"/>
      <w:sz w:val="24"/>
      <w:szCs w:val="24"/>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DAEEF3"/>
      <w:spacing w:before="100" w:beforeAutospacing="1" w:after="100" w:afterAutospacing="1"/>
      <w:jc w:val="left"/>
    </w:pPr>
    <w:rPr>
      <w:rFonts w:ascii="宋体" w:hAnsi="宋体" w:eastAsia="宋体" w:cs="宋体"/>
      <w:kern w:val="0"/>
      <w:sz w:val="24"/>
      <w:szCs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left"/>
    </w:pPr>
    <w:rPr>
      <w:rFonts w:ascii="宋体" w:hAnsi="宋体" w:eastAsia="宋体" w:cs="宋体"/>
      <w:kern w:val="0"/>
      <w:sz w:val="24"/>
      <w:szCs w:val="24"/>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left"/>
    </w:pPr>
    <w:rPr>
      <w:rFonts w:ascii="宋体" w:hAnsi="宋体" w:eastAsia="宋体" w:cs="宋体"/>
      <w:kern w:val="0"/>
      <w:sz w:val="24"/>
      <w:szCs w:val="24"/>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eastAsia="宋体" w:cs="宋体"/>
      <w:kern w:val="0"/>
      <w:sz w:val="24"/>
      <w:szCs w:val="24"/>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spacing w:before="100" w:beforeAutospacing="1" w:after="100" w:afterAutospacing="1"/>
      <w:jc w:val="left"/>
    </w:pPr>
    <w:rPr>
      <w:rFonts w:ascii="宋体" w:hAnsi="宋体" w:eastAsia="宋体" w:cs="宋体"/>
      <w:kern w:val="0"/>
      <w:sz w:val="24"/>
      <w:szCs w:val="24"/>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DE9D9"/>
      <w:spacing w:before="100" w:beforeAutospacing="1" w:after="100" w:afterAutospacing="1"/>
      <w:jc w:val="left"/>
    </w:pPr>
    <w:rPr>
      <w:rFonts w:ascii="宋体" w:hAnsi="宋体" w:eastAsia="宋体" w:cs="宋体"/>
      <w:kern w:val="0"/>
      <w:sz w:val="24"/>
      <w:szCs w:val="24"/>
    </w:rPr>
  </w:style>
  <w:style w:type="paragraph" w:customStyle="1" w:styleId="32">
    <w:name w:val="修订1"/>
    <w:hidden/>
    <w:unhideWhenUsed/>
    <w:qFormat/>
    <w:uiPriority w:val="99"/>
    <w:rPr>
      <w:rFonts w:asciiTheme="minorHAnsi" w:hAnsiTheme="minorHAnsi" w:eastAsiaTheme="minorEastAsia"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1275</Words>
  <Characters>7270</Characters>
  <Lines>60</Lines>
  <Paragraphs>17</Paragraphs>
  <TotalTime>49</TotalTime>
  <ScaleCrop>false</ScaleCrop>
  <LinksUpToDate>false</LinksUpToDate>
  <CharactersWithSpaces>8528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2023-07-27T03:19:00Z</dcterms:created>
  <dc:creator>满 伟慧</dc:creator>
  <cp:lastModifiedBy>thth</cp:lastModifiedBy>
  <dcterms:modified xsi:type="dcterms:W3CDTF">2024-01-04T16:13:17Z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