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60" w:lineRule="exact"/>
        <w:jc w:val="center"/>
        <w:rPr>
          <w:rFonts w:hint="eastAsia" w:eastAsia="方正小标宋简体"/>
          <w:snapToGrid w:val="0"/>
          <w:kern w:val="0"/>
          <w:sz w:val="44"/>
          <w:szCs w:val="44"/>
        </w:rPr>
      </w:pPr>
    </w:p>
    <w:p>
      <w:pPr>
        <w:adjustRightInd w:val="0"/>
        <w:snapToGrid w:val="0"/>
        <w:spacing w:line="660" w:lineRule="exact"/>
        <w:jc w:val="center"/>
        <w:rPr>
          <w:rFonts w:hint="eastAsia" w:eastAsia="方正小标宋简体"/>
          <w:snapToGrid w:val="0"/>
          <w:kern w:val="0"/>
          <w:sz w:val="44"/>
          <w:szCs w:val="44"/>
        </w:rPr>
      </w:pPr>
    </w:p>
    <w:p>
      <w:pPr>
        <w:adjustRightInd w:val="0"/>
        <w:snapToGrid w:val="0"/>
        <w:spacing w:line="660" w:lineRule="exact"/>
        <w:jc w:val="center"/>
        <w:rPr>
          <w:rFonts w:eastAsia="方正小标宋简体"/>
          <w:snapToGrid w:val="0"/>
          <w:kern w:val="0"/>
          <w:sz w:val="44"/>
          <w:szCs w:val="44"/>
        </w:rPr>
      </w:pPr>
      <w:bookmarkStart w:id="0" w:name="_GoBack"/>
      <w:bookmarkEnd w:id="0"/>
      <w:r>
        <w:rPr>
          <w:rFonts w:hint="eastAsia" w:eastAsia="方正小标宋简体"/>
          <w:snapToGrid w:val="0"/>
          <w:kern w:val="0"/>
          <w:sz w:val="44"/>
          <w:szCs w:val="44"/>
        </w:rPr>
        <w:t>济宁市审计局关于2024年度市级预算执行和</w:t>
      </w:r>
    </w:p>
    <w:p>
      <w:pPr>
        <w:adjustRightInd w:val="0"/>
        <w:snapToGrid w:val="0"/>
        <w:spacing w:line="660" w:lineRule="exact"/>
        <w:jc w:val="center"/>
        <w:rPr>
          <w:rFonts w:eastAsia="方正小标宋简体"/>
          <w:snapToGrid w:val="0"/>
          <w:kern w:val="0"/>
          <w:sz w:val="44"/>
        </w:rPr>
      </w:pPr>
      <w:r>
        <w:rPr>
          <w:rFonts w:hint="eastAsia" w:eastAsia="方正小标宋简体"/>
          <w:snapToGrid w:val="0"/>
          <w:kern w:val="0"/>
          <w:sz w:val="44"/>
          <w:szCs w:val="44"/>
        </w:rPr>
        <w:t>其他财政收支审计情况的公告</w:t>
      </w:r>
    </w:p>
    <w:p>
      <w:pPr>
        <w:adjustRightInd w:val="0"/>
        <w:snapToGrid w:val="0"/>
        <w:spacing w:line="600" w:lineRule="exact"/>
        <w:jc w:val="center"/>
        <w:rPr>
          <w:rFonts w:eastAsia="方正楷体简体"/>
          <w:snapToGrid w:val="0"/>
          <w:kern w:val="0"/>
        </w:rPr>
      </w:pPr>
      <w:r>
        <w:rPr>
          <w:rFonts w:hint="eastAsia" w:eastAsia="方正楷体简体"/>
          <w:snapToGrid w:val="0"/>
          <w:kern w:val="0"/>
        </w:rPr>
        <w:t>（2025年第</w:t>
      </w:r>
      <w:r>
        <w:rPr>
          <w:rFonts w:hint="default" w:eastAsia="方正楷体简体"/>
          <w:snapToGrid w:val="0"/>
          <w:kern w:val="0"/>
          <w:lang w:val="en"/>
        </w:rPr>
        <w:t>2</w:t>
      </w:r>
      <w:r>
        <w:rPr>
          <w:rFonts w:hint="eastAsia" w:eastAsia="方正楷体简体"/>
          <w:snapToGrid w:val="0"/>
          <w:kern w:val="0"/>
        </w:rPr>
        <w:t>号公告）</w:t>
      </w:r>
    </w:p>
    <w:p>
      <w:pPr>
        <w:adjustRightInd w:val="0"/>
        <w:snapToGrid w:val="0"/>
        <w:spacing w:line="560" w:lineRule="exact"/>
        <w:ind w:firstLine="624" w:firstLineChars="200"/>
        <w:rPr>
          <w:rFonts w:eastAsia="方正仿宋简体"/>
          <w:snapToGrid w:val="0"/>
          <w:kern w:val="0"/>
        </w:rPr>
      </w:pPr>
    </w:p>
    <w:p>
      <w:pPr>
        <w:adjustRightInd w:val="0"/>
        <w:snapToGrid w:val="0"/>
        <w:spacing w:line="560" w:lineRule="exact"/>
        <w:ind w:firstLine="624" w:firstLineChars="200"/>
        <w:rPr>
          <w:rFonts w:eastAsia="方正仿宋简体"/>
          <w:kern w:val="0"/>
          <w:szCs w:val="32"/>
        </w:rPr>
      </w:pPr>
      <w:r>
        <w:rPr>
          <w:rFonts w:hint="eastAsia" w:eastAsia="方正仿宋简体"/>
          <w:kern w:val="0"/>
          <w:szCs w:val="32"/>
        </w:rPr>
        <w:t>根据审计法等有关法律法规，市审计局聚焦“打造山东绿色低碳高质量发展新增长极”目标定位，锚定全市“一个万亿、五个倍增”发展目标，立足经济监督定位，聚焦重大政策落实、重大风险、重大项目建设等方面，依法对2024年度市级预算执行和其他财政收支情况进行了审计（含市直和高新区、太白湖新区、经开区），积极发挥审计“治已病、防未病”的作用，以“经济体检”助推全市经济社会高质量发展。本次审计延伸了部分县市区，同步开展了5个部门预算执行情况审计。</w:t>
      </w:r>
    </w:p>
    <w:p>
      <w:pPr>
        <w:adjustRightInd w:val="0"/>
        <w:snapToGrid w:val="0"/>
        <w:spacing w:line="560" w:lineRule="exact"/>
        <w:ind w:firstLine="624" w:firstLineChars="200"/>
        <w:rPr>
          <w:rFonts w:eastAsia="方正仿宋简体"/>
          <w:kern w:val="0"/>
          <w:szCs w:val="32"/>
        </w:rPr>
      </w:pPr>
      <w:r>
        <w:rPr>
          <w:rFonts w:hint="eastAsia" w:eastAsia="方正仿宋简体"/>
          <w:kern w:val="0"/>
          <w:szCs w:val="32"/>
        </w:rPr>
        <w:t>审计结果表明，各级各部门坚持以习近平新时代中国特色社会主义思想为指导，全面贯彻党的二十大和二十届二中、三中全会精神，全面贯彻落实党中央、国务院决策部署和省、市工作安排，紧扣全市中心工作和发展大局，加大财政收支管理，深化预算管理制度改革，加强财政风险防控，市级预算执行和其他财政收支情况总体较好。</w:t>
      </w:r>
    </w:p>
    <w:p>
      <w:pPr>
        <w:adjustRightInd w:val="0"/>
        <w:snapToGrid w:val="0"/>
        <w:spacing w:line="560" w:lineRule="exact"/>
        <w:ind w:firstLine="624" w:firstLineChars="200"/>
        <w:rPr>
          <w:rFonts w:eastAsia="方正仿宋简体"/>
          <w:kern w:val="0"/>
          <w:szCs w:val="32"/>
        </w:rPr>
      </w:pPr>
      <w:r>
        <w:rPr>
          <w:rFonts w:hint="eastAsia" w:eastAsia="方正仿宋简体"/>
          <w:kern w:val="0"/>
          <w:szCs w:val="32"/>
        </w:rPr>
        <w:t>——</w:t>
      </w:r>
      <w:r>
        <w:rPr>
          <w:rFonts w:hint="eastAsia" w:eastAsia="方正楷体简体"/>
          <w:kern w:val="0"/>
          <w:szCs w:val="32"/>
        </w:rPr>
        <w:t>坚持稳中求进，保障经济平稳运行</w:t>
      </w:r>
      <w:r>
        <w:rPr>
          <w:rFonts w:hint="eastAsia" w:eastAsia="方正仿宋简体"/>
          <w:kern w:val="0"/>
          <w:szCs w:val="32"/>
        </w:rPr>
        <w:t>。加大对上争取力度，统筹安排各类资金，确保财政政策持续发力，2024年全市共获得上级各类转移支付资金277.2亿元，比上年同口径增长3.1%；争取新增专项债券资金245.7亿元，较上年增加85.8亿元，有力地支持了全市重点项目建设。</w:t>
      </w:r>
    </w:p>
    <w:p>
      <w:pPr>
        <w:adjustRightInd w:val="0"/>
        <w:snapToGrid w:val="0"/>
        <w:spacing w:line="560" w:lineRule="exact"/>
        <w:ind w:firstLine="624" w:firstLineChars="200"/>
        <w:rPr>
          <w:rFonts w:eastAsia="方正仿宋简体"/>
          <w:kern w:val="0"/>
          <w:szCs w:val="32"/>
        </w:rPr>
      </w:pPr>
      <w:r>
        <w:rPr>
          <w:rFonts w:hint="eastAsia" w:eastAsia="方正仿宋简体"/>
          <w:kern w:val="0"/>
          <w:szCs w:val="32"/>
        </w:rPr>
        <w:t>——</w:t>
      </w:r>
      <w:r>
        <w:rPr>
          <w:rFonts w:hint="eastAsia" w:eastAsia="方正楷体简体"/>
          <w:kern w:val="0"/>
          <w:szCs w:val="32"/>
        </w:rPr>
        <w:t>优化支出结构，大力增进民生福祉</w:t>
      </w:r>
      <w:r>
        <w:rPr>
          <w:rFonts w:hint="eastAsia" w:eastAsia="方正仿宋简体"/>
          <w:kern w:val="0"/>
          <w:szCs w:val="32"/>
        </w:rPr>
        <w:t>。压减非必要支出，释放民生资金空间，持续优化支出结构，2024年全市民生相关领域支出660.9亿元，占一般公共预算支出的82.6%，比上年增加2.4个百分点，持续保障和改善民生。</w:t>
      </w:r>
    </w:p>
    <w:p>
      <w:pPr>
        <w:adjustRightInd w:val="0"/>
        <w:snapToGrid w:val="0"/>
        <w:spacing w:line="560" w:lineRule="exact"/>
        <w:ind w:firstLine="624" w:firstLineChars="200"/>
        <w:rPr>
          <w:rFonts w:eastAsia="方正仿宋简体"/>
          <w:kern w:val="0"/>
          <w:szCs w:val="32"/>
        </w:rPr>
      </w:pPr>
      <w:r>
        <w:rPr>
          <w:rFonts w:hint="eastAsia" w:eastAsia="方正仿宋简体"/>
          <w:kern w:val="0"/>
          <w:szCs w:val="32"/>
        </w:rPr>
        <w:t>——</w:t>
      </w:r>
      <w:r>
        <w:rPr>
          <w:rFonts w:hint="eastAsia" w:eastAsia="方正楷体简体"/>
          <w:kern w:val="0"/>
          <w:szCs w:val="32"/>
        </w:rPr>
        <w:t>财金协同联动，激活国有金融资本</w:t>
      </w:r>
      <w:r>
        <w:rPr>
          <w:rFonts w:hint="eastAsia" w:eastAsia="方正仿宋简体"/>
          <w:kern w:val="0"/>
          <w:szCs w:val="32"/>
        </w:rPr>
        <w:t>。全面完成市级国有金融资本管理改革，切实履行好市级国有金融资本出资人职责，做大做强国有金融资本平台，推动财政政策和金融政策协同联动，实现倍增效应。</w:t>
      </w:r>
    </w:p>
    <w:p>
      <w:pPr>
        <w:adjustRightInd w:val="0"/>
        <w:snapToGrid w:val="0"/>
        <w:spacing w:line="560" w:lineRule="exact"/>
        <w:ind w:firstLine="624" w:firstLineChars="200"/>
        <w:rPr>
          <w:rFonts w:eastAsia="方正仿宋简体"/>
          <w:kern w:val="0"/>
          <w:szCs w:val="32"/>
        </w:rPr>
      </w:pPr>
      <w:r>
        <w:rPr>
          <w:rFonts w:hint="eastAsia" w:eastAsia="方正仿宋简体"/>
          <w:kern w:val="0"/>
          <w:szCs w:val="32"/>
        </w:rPr>
        <w:t>——</w:t>
      </w:r>
      <w:r>
        <w:rPr>
          <w:rFonts w:hint="eastAsia" w:eastAsia="方正楷体简体"/>
          <w:kern w:val="0"/>
          <w:szCs w:val="32"/>
        </w:rPr>
        <w:t>强化预算管理，筑牢财经风险底线</w:t>
      </w:r>
      <w:r>
        <w:rPr>
          <w:rFonts w:hint="eastAsia" w:eastAsia="方正仿宋简体"/>
          <w:kern w:val="0"/>
          <w:szCs w:val="32"/>
        </w:rPr>
        <w:t>。持续推动财力下沉，全年下达各类转移支付资金217.4亿元。完善财会监督体系，扎实开展地方财经纪律重点问题专项整治行动、预算执行监督专项行动等，进一步严肃财经纪律约束。</w:t>
      </w:r>
    </w:p>
    <w:p>
      <w:pPr>
        <w:adjustRightInd w:val="0"/>
        <w:snapToGrid w:val="0"/>
        <w:spacing w:line="560" w:lineRule="exact"/>
        <w:ind w:firstLine="624" w:firstLineChars="200"/>
        <w:rPr>
          <w:rFonts w:eastAsia="方正仿宋简体"/>
          <w:kern w:val="0"/>
          <w:szCs w:val="32"/>
        </w:rPr>
      </w:pPr>
      <w:r>
        <w:rPr>
          <w:rFonts w:hint="eastAsia" w:eastAsia="方正仿宋简体"/>
          <w:kern w:val="0"/>
          <w:szCs w:val="32"/>
        </w:rPr>
        <w:t>——</w:t>
      </w:r>
      <w:r>
        <w:rPr>
          <w:rFonts w:hint="eastAsia" w:eastAsia="方正楷体简体"/>
          <w:kern w:val="0"/>
          <w:szCs w:val="32"/>
        </w:rPr>
        <w:t>加强贯通协同，审计整改成效明显</w:t>
      </w:r>
      <w:r>
        <w:rPr>
          <w:rFonts w:hint="eastAsia" w:eastAsia="方正仿宋简体"/>
          <w:kern w:val="0"/>
          <w:szCs w:val="32"/>
        </w:rPr>
        <w:t>。不断加强对审计工作的总体谋划和统筹协调，持续压紧压实整改责任，深化审计与人大、纪检监察、巡视等其他监督的贯通协同，去年市审计局共查出违规问题金额2847万元，移送案件线索14件，查出的问题已基本整改到位，促进财政增收节支17341万元。</w:t>
      </w:r>
    </w:p>
    <w:p>
      <w:pPr>
        <w:adjustRightInd w:val="0"/>
        <w:snapToGrid w:val="0"/>
        <w:spacing w:line="560" w:lineRule="exact"/>
        <w:ind w:firstLine="624" w:firstLineChars="200"/>
        <w:rPr>
          <w:rFonts w:eastAsia="方正黑体简体"/>
          <w:kern w:val="0"/>
          <w:szCs w:val="32"/>
        </w:rPr>
      </w:pPr>
      <w:r>
        <w:rPr>
          <w:rFonts w:hint="eastAsia" w:eastAsia="方正黑体简体"/>
          <w:kern w:val="0"/>
          <w:szCs w:val="32"/>
        </w:rPr>
        <w:t>一、市级财政管理审计情况</w:t>
      </w:r>
    </w:p>
    <w:p>
      <w:pPr>
        <w:adjustRightInd w:val="0"/>
        <w:snapToGrid w:val="0"/>
        <w:spacing w:line="560" w:lineRule="exact"/>
        <w:ind w:firstLine="624" w:firstLineChars="200"/>
        <w:rPr>
          <w:rFonts w:eastAsia="方正仿宋简体"/>
          <w:kern w:val="0"/>
          <w:szCs w:val="32"/>
        </w:rPr>
      </w:pPr>
      <w:r>
        <w:rPr>
          <w:rFonts w:hint="eastAsia" w:eastAsia="方正仿宋简体"/>
          <w:kern w:val="0"/>
          <w:szCs w:val="32"/>
        </w:rPr>
        <w:t>预算执行结果表明，2024年，市级一般公共预算收入总量570.19亿元，支出总量537.49亿元，结转结余32.70亿元；市级政府性基金预算收入总量521.23亿元，支出总量481.70亿元，结转结余39.53亿元；市级国有资本经营预算收入总量17.12亿元，支出总量17.09亿元，结转结余0.03亿元；市级社会保险基金预算收入总量172.46亿元，支出总量164.79亿元，年末滚存结余129.98亿元。</w:t>
      </w:r>
    </w:p>
    <w:p>
      <w:pPr>
        <w:adjustRightInd w:val="0"/>
        <w:snapToGrid w:val="0"/>
        <w:spacing w:line="560" w:lineRule="exact"/>
        <w:ind w:firstLine="624" w:firstLineChars="200"/>
        <w:rPr>
          <w:rFonts w:eastAsia="方正仿宋简体"/>
          <w:kern w:val="0"/>
          <w:szCs w:val="32"/>
        </w:rPr>
      </w:pPr>
      <w:r>
        <w:rPr>
          <w:rFonts w:hint="eastAsia" w:eastAsia="方正仿宋简体"/>
          <w:kern w:val="0"/>
          <w:szCs w:val="32"/>
        </w:rPr>
        <w:t>重点审计了预算编制、专项资金拨付、预算绩效管理等方面，发现的主要问题为：</w:t>
      </w:r>
    </w:p>
    <w:p>
      <w:pPr>
        <w:adjustRightInd w:val="0"/>
        <w:snapToGrid w:val="0"/>
        <w:spacing w:line="560" w:lineRule="exact"/>
        <w:ind w:firstLine="624" w:firstLineChars="200"/>
        <w:rPr>
          <w:rFonts w:eastAsia="方正仿宋简体"/>
          <w:kern w:val="0"/>
          <w:szCs w:val="32"/>
        </w:rPr>
      </w:pPr>
      <w:r>
        <w:rPr>
          <w:rFonts w:hint="eastAsia" w:eastAsia="方正仿宋简体"/>
          <w:kern w:val="0"/>
          <w:szCs w:val="32"/>
        </w:rPr>
        <w:t>1．</w:t>
      </w:r>
      <w:r>
        <w:rPr>
          <w:rFonts w:hint="eastAsia" w:eastAsia="方正楷体简体"/>
          <w:kern w:val="0"/>
          <w:szCs w:val="32"/>
        </w:rPr>
        <w:t>预算编制精准度需进一步加强</w:t>
      </w:r>
      <w:r>
        <w:rPr>
          <w:rFonts w:hint="eastAsia" w:eastAsia="方正仿宋简体"/>
          <w:kern w:val="0"/>
          <w:szCs w:val="32"/>
        </w:rPr>
        <w:t>。（1）部分预算资金未细化到预算项目。（2）部分项目预算调剂比例较高。</w:t>
      </w:r>
    </w:p>
    <w:p>
      <w:pPr>
        <w:adjustRightInd w:val="0"/>
        <w:snapToGrid w:val="0"/>
        <w:spacing w:line="560" w:lineRule="exact"/>
        <w:ind w:firstLine="624" w:firstLineChars="200"/>
        <w:rPr>
          <w:rFonts w:eastAsia="方正仿宋简体"/>
          <w:kern w:val="0"/>
          <w:szCs w:val="32"/>
        </w:rPr>
      </w:pPr>
      <w:r>
        <w:rPr>
          <w:rFonts w:hint="eastAsia" w:eastAsia="方正仿宋简体"/>
          <w:kern w:val="0"/>
          <w:szCs w:val="32"/>
        </w:rPr>
        <w:t>2．</w:t>
      </w:r>
      <w:r>
        <w:rPr>
          <w:rFonts w:hint="eastAsia" w:eastAsia="方正楷体简体"/>
          <w:kern w:val="0"/>
          <w:szCs w:val="32"/>
        </w:rPr>
        <w:t>部分专项资金未有效发挥效益</w:t>
      </w:r>
      <w:r>
        <w:rPr>
          <w:rFonts w:hint="eastAsia" w:eastAsia="方正仿宋简体"/>
          <w:kern w:val="0"/>
          <w:szCs w:val="32"/>
        </w:rPr>
        <w:t>。（1）部分专项资金指标超期下达。由于上级资金政策标准未及时明确、资金主管部门出具分配意见较晚等原因，部分上级专项资金未在规定时间内下达。（2）工业领域设备更新和技术改造奖等奖补资金未及时拨付使用，未发挥资金效益。</w:t>
      </w:r>
    </w:p>
    <w:p>
      <w:pPr>
        <w:adjustRightInd w:val="0"/>
        <w:snapToGrid w:val="0"/>
        <w:spacing w:line="560" w:lineRule="exact"/>
        <w:ind w:firstLine="624" w:firstLineChars="200"/>
        <w:rPr>
          <w:rFonts w:eastAsia="方正仿宋简体"/>
          <w:kern w:val="0"/>
          <w:szCs w:val="32"/>
        </w:rPr>
      </w:pPr>
      <w:r>
        <w:rPr>
          <w:rFonts w:hint="eastAsia" w:eastAsia="方正仿宋简体"/>
          <w:kern w:val="0"/>
          <w:szCs w:val="32"/>
        </w:rPr>
        <w:t>3．</w:t>
      </w:r>
      <w:r>
        <w:rPr>
          <w:rFonts w:hint="eastAsia" w:eastAsia="方正楷体简体"/>
          <w:kern w:val="0"/>
          <w:szCs w:val="32"/>
        </w:rPr>
        <w:t>预算绩效管理工作质效需提升</w:t>
      </w:r>
      <w:r>
        <w:rPr>
          <w:rFonts w:hint="eastAsia" w:eastAsia="方正仿宋简体"/>
          <w:kern w:val="0"/>
          <w:szCs w:val="32"/>
        </w:rPr>
        <w:t>。个别部门单位对预算绩效管理工作重视程度仍需加强，绩效自评质量不高，绩效指标细化量化程度不够。</w:t>
      </w:r>
    </w:p>
    <w:p>
      <w:pPr>
        <w:adjustRightInd w:val="0"/>
        <w:snapToGrid w:val="0"/>
        <w:spacing w:line="560" w:lineRule="exact"/>
        <w:ind w:firstLine="624" w:firstLineChars="200"/>
        <w:rPr>
          <w:rFonts w:eastAsia="方正仿宋简体"/>
          <w:kern w:val="0"/>
          <w:szCs w:val="32"/>
        </w:rPr>
      </w:pPr>
      <w:r>
        <w:rPr>
          <w:rFonts w:hint="eastAsia" w:eastAsia="方正仿宋简体"/>
          <w:kern w:val="0"/>
          <w:szCs w:val="32"/>
        </w:rPr>
        <w:t>4．</w:t>
      </w:r>
      <w:r>
        <w:rPr>
          <w:rFonts w:hint="eastAsia" w:eastAsia="方正楷体简体"/>
          <w:kern w:val="0"/>
          <w:szCs w:val="32"/>
        </w:rPr>
        <w:t>国有资本经营预算收入上缴不到位</w:t>
      </w:r>
      <w:r>
        <w:rPr>
          <w:rFonts w:hint="eastAsia" w:eastAsia="方正仿宋简体"/>
          <w:kern w:val="0"/>
          <w:szCs w:val="32"/>
        </w:rPr>
        <w:t>。个别市级国有企业欠缴国有资本经营预算收入23918.16万元。</w:t>
      </w:r>
    </w:p>
    <w:p>
      <w:pPr>
        <w:adjustRightInd w:val="0"/>
        <w:snapToGrid w:val="0"/>
        <w:spacing w:line="560" w:lineRule="exact"/>
        <w:ind w:firstLine="624" w:firstLineChars="200"/>
        <w:rPr>
          <w:rFonts w:eastAsia="方正黑体简体"/>
          <w:kern w:val="0"/>
          <w:szCs w:val="32"/>
        </w:rPr>
      </w:pPr>
      <w:r>
        <w:rPr>
          <w:rFonts w:hint="eastAsia" w:eastAsia="方正黑体简体"/>
          <w:kern w:val="0"/>
          <w:szCs w:val="32"/>
        </w:rPr>
        <w:t>二、部门预算执行审计情况</w:t>
      </w:r>
    </w:p>
    <w:p>
      <w:pPr>
        <w:adjustRightInd w:val="0"/>
        <w:snapToGrid w:val="0"/>
        <w:spacing w:line="560" w:lineRule="exact"/>
        <w:ind w:firstLine="624" w:firstLineChars="200"/>
        <w:rPr>
          <w:rFonts w:eastAsia="方正仿宋简体"/>
          <w:kern w:val="0"/>
          <w:szCs w:val="32"/>
        </w:rPr>
      </w:pPr>
      <w:r>
        <w:rPr>
          <w:rFonts w:hint="eastAsia" w:eastAsia="方正仿宋简体"/>
          <w:kern w:val="0"/>
          <w:szCs w:val="32"/>
        </w:rPr>
        <w:t>按照审计全覆盖和“两统筹”要求，结合领导干部经济责任、重点专项资金开展审计，对市科技局、市民政局、市城乡水务局、市文化和旅游局、市市场监管局等5家单位及相关二级单位2024年度预算执行、绩效管理等情况进行了审计。发现的主要问题为：</w:t>
      </w:r>
    </w:p>
    <w:p>
      <w:pPr>
        <w:adjustRightInd w:val="0"/>
        <w:snapToGrid w:val="0"/>
        <w:spacing w:line="560" w:lineRule="exact"/>
        <w:ind w:firstLine="624" w:firstLineChars="200"/>
        <w:rPr>
          <w:rFonts w:eastAsia="方正仿宋简体"/>
          <w:kern w:val="0"/>
          <w:szCs w:val="32"/>
        </w:rPr>
      </w:pPr>
      <w:r>
        <w:rPr>
          <w:rFonts w:hint="eastAsia" w:eastAsia="方正仿宋简体"/>
          <w:kern w:val="0"/>
          <w:szCs w:val="32"/>
        </w:rPr>
        <w:t>1．</w:t>
      </w:r>
      <w:r>
        <w:rPr>
          <w:rFonts w:hint="eastAsia" w:eastAsia="方正楷体简体"/>
          <w:kern w:val="0"/>
          <w:szCs w:val="32"/>
        </w:rPr>
        <w:t>预算编制不完整</w:t>
      </w:r>
      <w:r>
        <w:rPr>
          <w:rFonts w:hint="eastAsia" w:eastAsia="方正仿宋简体"/>
          <w:kern w:val="0"/>
          <w:szCs w:val="32"/>
        </w:rPr>
        <w:t>。2个部门共362.57万元结转资金未编入2024年度部门年初预算。</w:t>
      </w:r>
    </w:p>
    <w:p>
      <w:pPr>
        <w:adjustRightInd w:val="0"/>
        <w:snapToGrid w:val="0"/>
        <w:spacing w:line="560" w:lineRule="exact"/>
        <w:ind w:firstLine="624" w:firstLineChars="200"/>
        <w:rPr>
          <w:rFonts w:eastAsia="方正仿宋简体"/>
          <w:snapToGrid w:val="0"/>
          <w:kern w:val="0"/>
          <w:szCs w:val="32"/>
        </w:rPr>
      </w:pPr>
      <w:r>
        <w:rPr>
          <w:rFonts w:hint="eastAsia" w:eastAsia="方正仿宋简体"/>
          <w:snapToGrid w:val="0"/>
          <w:kern w:val="0"/>
          <w:szCs w:val="32"/>
        </w:rPr>
        <w:t>2．</w:t>
      </w:r>
      <w:r>
        <w:rPr>
          <w:rFonts w:hint="eastAsia" w:eastAsia="方正楷体简体"/>
          <w:snapToGrid w:val="0"/>
          <w:kern w:val="0"/>
          <w:szCs w:val="32"/>
        </w:rPr>
        <w:t>预算约束力不强</w:t>
      </w:r>
      <w:r>
        <w:rPr>
          <w:rFonts w:hint="eastAsia" w:eastAsia="方正仿宋简体"/>
          <w:snapToGrid w:val="0"/>
          <w:kern w:val="0"/>
          <w:szCs w:val="32"/>
        </w:rPr>
        <w:t>。（1）1个部门超标准支出3.13万元。（2）1个部门科目列支不规范3.18万元。（3）1个部门项目经费列支基本支出0.81万元。（4）1个部门多个项目预算调整调剂573.64万元。</w:t>
      </w:r>
    </w:p>
    <w:p>
      <w:pPr>
        <w:adjustRightInd w:val="0"/>
        <w:snapToGrid w:val="0"/>
        <w:spacing w:line="560" w:lineRule="exact"/>
        <w:ind w:firstLine="624" w:firstLineChars="200"/>
        <w:rPr>
          <w:rFonts w:eastAsia="方正仿宋简体"/>
          <w:kern w:val="0"/>
          <w:szCs w:val="32"/>
        </w:rPr>
      </w:pPr>
      <w:r>
        <w:rPr>
          <w:rFonts w:hint="eastAsia" w:eastAsia="方正仿宋简体"/>
          <w:kern w:val="0"/>
          <w:szCs w:val="32"/>
        </w:rPr>
        <w:t>3．</w:t>
      </w:r>
      <w:r>
        <w:rPr>
          <w:rFonts w:hint="eastAsia" w:eastAsia="方正楷体简体"/>
          <w:kern w:val="0"/>
          <w:szCs w:val="32"/>
        </w:rPr>
        <w:t>日常工作管理不到位</w:t>
      </w:r>
      <w:r>
        <w:rPr>
          <w:rFonts w:hint="eastAsia" w:eastAsia="方正仿宋简体"/>
          <w:kern w:val="0"/>
          <w:szCs w:val="32"/>
        </w:rPr>
        <w:t>。（1）1个部门集体决策事项不全。（2）1个部门对项目资金447.30万元的管理使用监管有待加强。</w:t>
      </w:r>
    </w:p>
    <w:p>
      <w:pPr>
        <w:adjustRightInd w:val="0"/>
        <w:snapToGrid w:val="0"/>
        <w:spacing w:line="560" w:lineRule="exact"/>
        <w:ind w:firstLine="624" w:firstLineChars="200"/>
        <w:rPr>
          <w:rFonts w:eastAsia="方正仿宋简体"/>
          <w:kern w:val="0"/>
          <w:szCs w:val="32"/>
        </w:rPr>
      </w:pPr>
      <w:r>
        <w:rPr>
          <w:rFonts w:hint="eastAsia" w:eastAsia="方正仿宋简体"/>
          <w:kern w:val="0"/>
          <w:szCs w:val="32"/>
        </w:rPr>
        <w:t>4．</w:t>
      </w:r>
      <w:r>
        <w:rPr>
          <w:rFonts w:hint="eastAsia" w:eastAsia="方正楷体简体"/>
          <w:kern w:val="0"/>
          <w:szCs w:val="32"/>
        </w:rPr>
        <w:t>政府采购程序不规范</w:t>
      </w:r>
      <w:r>
        <w:rPr>
          <w:rFonts w:hint="eastAsia" w:eastAsia="方正仿宋简体"/>
          <w:kern w:val="0"/>
          <w:szCs w:val="32"/>
        </w:rPr>
        <w:t>。个别部门未严格执行政府采购程序。</w:t>
      </w:r>
    </w:p>
    <w:p>
      <w:pPr>
        <w:adjustRightInd w:val="0"/>
        <w:snapToGrid w:val="0"/>
        <w:spacing w:line="560" w:lineRule="exact"/>
        <w:ind w:firstLine="624" w:firstLineChars="200"/>
        <w:rPr>
          <w:rFonts w:eastAsia="方正仿宋简体"/>
          <w:kern w:val="0"/>
          <w:szCs w:val="32"/>
        </w:rPr>
      </w:pPr>
      <w:r>
        <w:rPr>
          <w:rFonts w:hint="eastAsia" w:eastAsia="方正仿宋简体"/>
          <w:kern w:val="0"/>
          <w:szCs w:val="32"/>
        </w:rPr>
        <w:t>5．</w:t>
      </w:r>
      <w:r>
        <w:rPr>
          <w:rFonts w:hint="eastAsia" w:eastAsia="方正楷体简体"/>
          <w:kern w:val="0"/>
          <w:szCs w:val="32"/>
        </w:rPr>
        <w:t>预算绩效管理不规范</w:t>
      </w:r>
      <w:r>
        <w:rPr>
          <w:rFonts w:hint="eastAsia" w:eastAsia="方正仿宋简体"/>
          <w:kern w:val="0"/>
          <w:szCs w:val="32"/>
        </w:rPr>
        <w:t>。（1）1个部门绩效管理制度不健全。（2）2个部门部分项目未完成绩效目标。</w:t>
      </w:r>
    </w:p>
    <w:p>
      <w:pPr>
        <w:adjustRightInd w:val="0"/>
        <w:snapToGrid w:val="0"/>
        <w:spacing w:line="560" w:lineRule="exact"/>
        <w:ind w:firstLine="624" w:firstLineChars="200"/>
        <w:rPr>
          <w:rFonts w:eastAsia="方正黑体简体"/>
          <w:kern w:val="0"/>
          <w:szCs w:val="32"/>
        </w:rPr>
      </w:pPr>
      <w:r>
        <w:rPr>
          <w:rFonts w:hint="eastAsia" w:eastAsia="方正黑体简体"/>
          <w:kern w:val="0"/>
          <w:szCs w:val="32"/>
        </w:rPr>
        <w:t>三、重大政策落实和重大风险审计情况</w:t>
      </w:r>
    </w:p>
    <w:p>
      <w:pPr>
        <w:adjustRightInd w:val="0"/>
        <w:snapToGrid w:val="0"/>
        <w:spacing w:line="560" w:lineRule="exact"/>
        <w:ind w:firstLine="624" w:firstLineChars="200"/>
        <w:rPr>
          <w:rFonts w:eastAsia="方正仿宋简体"/>
          <w:kern w:val="0"/>
          <w:szCs w:val="32"/>
        </w:rPr>
      </w:pPr>
      <w:r>
        <w:rPr>
          <w:rFonts w:hint="eastAsia" w:eastAsia="方正仿宋简体"/>
          <w:kern w:val="0"/>
          <w:szCs w:val="32"/>
        </w:rPr>
        <w:t>重点审计了“两重”建设和“两新”工作、普惠托育政策落实，政府引导基金管理，产业园区专项债券管理使用等方面。</w:t>
      </w:r>
    </w:p>
    <w:p>
      <w:pPr>
        <w:adjustRightInd w:val="0"/>
        <w:snapToGrid w:val="0"/>
        <w:spacing w:line="560" w:lineRule="exact"/>
        <w:ind w:firstLine="624" w:firstLineChars="200"/>
        <w:rPr>
          <w:rFonts w:eastAsia="方正仿宋简体"/>
          <w:kern w:val="0"/>
          <w:szCs w:val="32"/>
        </w:rPr>
      </w:pPr>
      <w:r>
        <w:rPr>
          <w:rFonts w:hint="eastAsia" w:eastAsia="方正仿宋简体"/>
          <w:kern w:val="0"/>
          <w:szCs w:val="32"/>
        </w:rPr>
        <w:t>1．</w:t>
      </w:r>
      <w:r>
        <w:rPr>
          <w:rFonts w:hint="eastAsia" w:eastAsia="方正楷体简体"/>
          <w:kern w:val="0"/>
          <w:szCs w:val="32"/>
        </w:rPr>
        <w:t>“两重”建设和“两新”工作推进落实审计情况</w:t>
      </w:r>
      <w:r>
        <w:rPr>
          <w:rFonts w:hint="eastAsia" w:eastAsia="方正仿宋简体"/>
          <w:kern w:val="0"/>
          <w:szCs w:val="32"/>
        </w:rPr>
        <w:t>。2024年，我市获得超长期特别国债资金24.26亿元，其中用于6个“两重”建设项目7.97亿元，用于55个“两新”设备更新项目8.28亿元，用于消费品以旧换新和老旧设备更新工作8.01亿元。发现的主要问题为：（1）2个县市区未及时下达国债资金至有关部门，影响资金及时发挥效益。（2）市级业务主管部门制定的“以旧换新”实施细则包含“交旧”条款。</w:t>
      </w:r>
    </w:p>
    <w:p>
      <w:pPr>
        <w:adjustRightInd w:val="0"/>
        <w:snapToGrid w:val="0"/>
        <w:spacing w:line="560" w:lineRule="exact"/>
        <w:ind w:firstLine="624" w:firstLineChars="200"/>
        <w:rPr>
          <w:rFonts w:eastAsia="方正仿宋简体"/>
          <w:kern w:val="0"/>
          <w:szCs w:val="32"/>
        </w:rPr>
      </w:pPr>
      <w:r>
        <w:rPr>
          <w:rFonts w:hint="eastAsia" w:eastAsia="方正仿宋简体"/>
          <w:kern w:val="0"/>
          <w:szCs w:val="32"/>
        </w:rPr>
        <w:t>2．</w:t>
      </w:r>
      <w:r>
        <w:rPr>
          <w:rFonts w:hint="eastAsia" w:eastAsia="方正楷体简体"/>
          <w:kern w:val="0"/>
          <w:szCs w:val="32"/>
        </w:rPr>
        <w:t>普惠托育政策落实审计情况</w:t>
      </w:r>
      <w:r>
        <w:rPr>
          <w:rFonts w:hint="eastAsia" w:eastAsia="方正仿宋简体"/>
          <w:kern w:val="0"/>
          <w:szCs w:val="32"/>
        </w:rPr>
        <w:t>。普惠托育服务体系是“十四五”规划期间的重要民生工程，主要为缓解3岁以下婴幼儿照护供需矛盾而实施，是国家优化生育支持体系的核心举措，当前我市普惠托育建设已投入各级财政资金4.52亿元，已建成托育机构902所，提供托位44004个。发现的主要问题为：（1）托育前期工作有待加强。一是业务主管部门未有效明确中央托育机构减负资金补助标准比例；二是部分县市区建设托位超出国家目标数。（2）托育服务管理体制仍需完善，存在托育机构规划布局不合理，托育培训机制不健全等问题。（3）托育资金使用效益有待加强，因未及时提出分配意见，涉及资金693.20万元，审计指出后已整改。（4）线上托育管理智慧平台建设进度缓慢。</w:t>
      </w:r>
    </w:p>
    <w:p>
      <w:pPr>
        <w:adjustRightInd w:val="0"/>
        <w:snapToGrid w:val="0"/>
        <w:spacing w:line="560" w:lineRule="exact"/>
        <w:ind w:firstLine="624" w:firstLineChars="200"/>
        <w:rPr>
          <w:rFonts w:eastAsia="方正仿宋简体"/>
          <w:kern w:val="0"/>
          <w:szCs w:val="32"/>
        </w:rPr>
      </w:pPr>
      <w:r>
        <w:rPr>
          <w:rFonts w:hint="eastAsia" w:eastAsia="方正仿宋简体"/>
          <w:kern w:val="0"/>
          <w:szCs w:val="32"/>
        </w:rPr>
        <w:t>3．</w:t>
      </w:r>
      <w:r>
        <w:rPr>
          <w:rFonts w:hint="eastAsia" w:eastAsia="方正楷体简体"/>
          <w:kern w:val="0"/>
          <w:szCs w:val="32"/>
        </w:rPr>
        <w:t>政府投资基金审计情况</w:t>
      </w:r>
      <w:r>
        <w:rPr>
          <w:rFonts w:hint="eastAsia" w:eastAsia="方正仿宋简体"/>
          <w:kern w:val="0"/>
          <w:szCs w:val="32"/>
        </w:rPr>
        <w:t>。我市政府投资基金由济宁市惠达投资有限公司（以下简称惠达公司）代为管理，旨在通过股权投资等市场化运作，利用有限的财政资金，撬动和吸附更多的金融及社会资本投入实体经济。2016年至2024年，市级出资3.17亿元成立14支子基金，投向34个高端装备、化工、新材料、新能源等制造业项目，吸引社会资本12.07亿元。发现的主要问题为：2019至2020年，部分投资项目运营监督有待加强，对投资资金动态监控管理和账户管理不到位。</w:t>
      </w:r>
    </w:p>
    <w:p>
      <w:pPr>
        <w:adjustRightInd w:val="0"/>
        <w:snapToGrid w:val="0"/>
        <w:spacing w:line="560" w:lineRule="exact"/>
        <w:ind w:firstLine="624" w:firstLineChars="200"/>
        <w:rPr>
          <w:rFonts w:eastAsia="方正仿宋简体"/>
          <w:kern w:val="0"/>
          <w:szCs w:val="32"/>
        </w:rPr>
      </w:pPr>
      <w:r>
        <w:rPr>
          <w:rFonts w:hint="eastAsia" w:eastAsia="方正仿宋简体"/>
          <w:kern w:val="0"/>
          <w:szCs w:val="32"/>
        </w:rPr>
        <w:t>4．</w:t>
      </w:r>
      <w:r>
        <w:rPr>
          <w:rFonts w:hint="eastAsia" w:eastAsia="方正楷体简体"/>
          <w:kern w:val="0"/>
          <w:szCs w:val="32"/>
        </w:rPr>
        <w:t>产业园区专项债券管理使用审计情况</w:t>
      </w:r>
      <w:r>
        <w:rPr>
          <w:rFonts w:hint="eastAsia" w:eastAsia="方正仿宋简体"/>
          <w:kern w:val="0"/>
          <w:szCs w:val="32"/>
        </w:rPr>
        <w:t>。2020年至2024年，我市获得产业园区专项债券共计169.58亿元。发现的主要问题为：（1）市级（含3个功能区）、4个县市区共21个项目存在未及时开工、建设缓慢的情况。（2）市级（含1个功能区）及4个县市区8个债券项目运营收益未达预期。</w:t>
      </w:r>
    </w:p>
    <w:p>
      <w:pPr>
        <w:adjustRightInd w:val="0"/>
        <w:snapToGrid w:val="0"/>
        <w:spacing w:line="560" w:lineRule="exact"/>
        <w:ind w:firstLine="624" w:firstLineChars="200"/>
        <w:rPr>
          <w:rFonts w:eastAsia="方正黑体简体"/>
          <w:kern w:val="0"/>
          <w:szCs w:val="32"/>
        </w:rPr>
      </w:pPr>
      <w:r>
        <w:rPr>
          <w:rFonts w:hint="eastAsia" w:eastAsia="方正黑体简体"/>
          <w:kern w:val="0"/>
          <w:szCs w:val="32"/>
        </w:rPr>
        <w:t>四、重点专项资金审计情况</w:t>
      </w:r>
    </w:p>
    <w:p>
      <w:pPr>
        <w:adjustRightInd w:val="0"/>
        <w:snapToGrid w:val="0"/>
        <w:spacing w:line="560" w:lineRule="exact"/>
        <w:ind w:firstLine="624" w:firstLineChars="200"/>
        <w:rPr>
          <w:rFonts w:eastAsia="方正仿宋简体"/>
          <w:kern w:val="0"/>
          <w:szCs w:val="32"/>
        </w:rPr>
      </w:pPr>
      <w:r>
        <w:rPr>
          <w:rFonts w:hint="eastAsia" w:eastAsia="方正仿宋简体"/>
          <w:kern w:val="0"/>
          <w:szCs w:val="32"/>
        </w:rPr>
        <w:t>重点审计了科技、水利、城市基础设施配套费等专项资金管理使用情况。</w:t>
      </w:r>
    </w:p>
    <w:p>
      <w:pPr>
        <w:adjustRightInd w:val="0"/>
        <w:snapToGrid w:val="0"/>
        <w:spacing w:line="560" w:lineRule="exact"/>
        <w:ind w:firstLine="624" w:firstLineChars="200"/>
        <w:rPr>
          <w:rFonts w:eastAsia="方正仿宋简体"/>
          <w:kern w:val="0"/>
          <w:szCs w:val="32"/>
        </w:rPr>
      </w:pPr>
      <w:r>
        <w:rPr>
          <w:rFonts w:hint="eastAsia" w:eastAsia="方正仿宋简体"/>
          <w:kern w:val="0"/>
          <w:szCs w:val="32"/>
        </w:rPr>
        <w:t>1．</w:t>
      </w:r>
      <w:r>
        <w:rPr>
          <w:rFonts w:hint="eastAsia" w:eastAsia="方正楷体简体"/>
          <w:kern w:val="0"/>
          <w:szCs w:val="32"/>
        </w:rPr>
        <w:t>科技专项资金</w:t>
      </w:r>
      <w:r>
        <w:rPr>
          <w:rFonts w:hint="eastAsia" w:eastAsia="方正仿宋简体"/>
          <w:kern w:val="0"/>
          <w:szCs w:val="32"/>
        </w:rPr>
        <w:t>。重点审计了18项科技专项资金。发现的主要问题为：（1）省级海外工程师支持计划资助、引智项目市级配套经费2项专项资金共135万元未发挥效益。（2）业务主管部门未建立市级创新领军人才扶持经费、海外高层次人才站的监测监管机制。</w:t>
      </w:r>
    </w:p>
    <w:p>
      <w:pPr>
        <w:adjustRightInd w:val="0"/>
        <w:snapToGrid w:val="0"/>
        <w:spacing w:line="560" w:lineRule="exact"/>
        <w:ind w:firstLine="624" w:firstLineChars="200"/>
        <w:rPr>
          <w:rFonts w:eastAsia="方正仿宋简体"/>
          <w:kern w:val="0"/>
          <w:szCs w:val="32"/>
        </w:rPr>
      </w:pPr>
      <w:r>
        <w:rPr>
          <w:rFonts w:hint="eastAsia" w:eastAsia="方正仿宋简体"/>
          <w:kern w:val="0"/>
          <w:szCs w:val="32"/>
        </w:rPr>
        <w:t>2．</w:t>
      </w:r>
      <w:r>
        <w:rPr>
          <w:rFonts w:hint="eastAsia" w:eastAsia="方正楷体简体"/>
          <w:kern w:val="0"/>
          <w:szCs w:val="32"/>
        </w:rPr>
        <w:t>水利专项资金</w:t>
      </w:r>
      <w:r>
        <w:rPr>
          <w:rFonts w:hint="eastAsia" w:eastAsia="方正仿宋简体"/>
          <w:kern w:val="0"/>
          <w:szCs w:val="32"/>
        </w:rPr>
        <w:t>。重点审计了农村生活污水和黑臭水体治理资金、中央水库移民扶持资金等专项资金。发现的主要问题为：业务主管部门分配省级农村生活污水和黑臭水体治理资金时，分配额与任务内容、任务数量等不匹配。</w:t>
      </w:r>
    </w:p>
    <w:p>
      <w:pPr>
        <w:adjustRightInd w:val="0"/>
        <w:snapToGrid w:val="0"/>
        <w:spacing w:line="560" w:lineRule="exact"/>
        <w:ind w:firstLine="624" w:firstLineChars="200"/>
        <w:rPr>
          <w:rFonts w:eastAsia="方正仿宋简体"/>
          <w:kern w:val="0"/>
          <w:szCs w:val="32"/>
        </w:rPr>
      </w:pPr>
      <w:r>
        <w:rPr>
          <w:rFonts w:hint="eastAsia" w:eastAsia="方正仿宋简体"/>
          <w:kern w:val="0"/>
          <w:szCs w:val="32"/>
        </w:rPr>
        <w:t>3．</w:t>
      </w:r>
      <w:r>
        <w:rPr>
          <w:rFonts w:hint="eastAsia" w:eastAsia="方正楷体简体"/>
          <w:kern w:val="0"/>
          <w:szCs w:val="32"/>
        </w:rPr>
        <w:t>城市基础设施配套费</w:t>
      </w:r>
      <w:r>
        <w:rPr>
          <w:rFonts w:hint="eastAsia" w:eastAsia="方正仿宋简体"/>
          <w:kern w:val="0"/>
          <w:szCs w:val="32"/>
        </w:rPr>
        <w:t>。重点审计了2022年至2024年主城区城市基础设施配套费征管情况。发现的主要问题为：（1）主城区有102个建设项目未及时缴纳城市基础设施配套费。（2）征收城市基础设施配套费不及时，184个建设项目缴费时间晚于项目单位承诺缴费时间。（3）比对施工许可证发放信息不充分，漏征2家公司的建设项目城市基础设施配套费。</w:t>
      </w:r>
    </w:p>
    <w:p>
      <w:pPr>
        <w:adjustRightInd w:val="0"/>
        <w:snapToGrid w:val="0"/>
        <w:spacing w:line="560" w:lineRule="exact"/>
        <w:ind w:firstLine="624" w:firstLineChars="200"/>
        <w:rPr>
          <w:rFonts w:eastAsia="方正黑体简体"/>
          <w:kern w:val="0"/>
          <w:szCs w:val="32"/>
        </w:rPr>
      </w:pPr>
      <w:r>
        <w:rPr>
          <w:rFonts w:hint="eastAsia" w:eastAsia="方正黑体简体"/>
          <w:kern w:val="0"/>
          <w:szCs w:val="32"/>
        </w:rPr>
        <w:t>五、重大投资项目审计情况</w:t>
      </w:r>
    </w:p>
    <w:p>
      <w:pPr>
        <w:adjustRightInd w:val="0"/>
        <w:snapToGrid w:val="0"/>
        <w:spacing w:line="560" w:lineRule="exact"/>
        <w:ind w:firstLine="624" w:firstLineChars="200"/>
        <w:rPr>
          <w:rFonts w:eastAsia="方正仿宋简体"/>
          <w:kern w:val="0"/>
          <w:szCs w:val="32"/>
        </w:rPr>
      </w:pPr>
      <w:r>
        <w:rPr>
          <w:rFonts w:hint="eastAsia" w:eastAsia="方正仿宋简体"/>
          <w:kern w:val="0"/>
          <w:szCs w:val="32"/>
        </w:rPr>
        <w:t>围绕建设现代化强市，聚焦重大投资建设效益，开展重点投资项目审计。</w:t>
      </w:r>
    </w:p>
    <w:p>
      <w:pPr>
        <w:adjustRightInd w:val="0"/>
        <w:snapToGrid w:val="0"/>
        <w:spacing w:line="560" w:lineRule="exact"/>
        <w:ind w:firstLine="624" w:firstLineChars="200"/>
        <w:rPr>
          <w:rFonts w:eastAsia="方正仿宋简体"/>
          <w:kern w:val="0"/>
          <w:szCs w:val="32"/>
        </w:rPr>
      </w:pPr>
      <w:r>
        <w:rPr>
          <w:rFonts w:hint="eastAsia" w:eastAsia="方正仿宋简体"/>
          <w:kern w:val="0"/>
          <w:szCs w:val="32"/>
        </w:rPr>
        <w:t>1．</w:t>
      </w:r>
      <w:r>
        <w:rPr>
          <w:rFonts w:hint="eastAsia" w:eastAsia="方正楷体简体"/>
          <w:kern w:val="0"/>
          <w:szCs w:val="32"/>
        </w:rPr>
        <w:t>部分重点建设项目建设推进缓慢</w:t>
      </w:r>
      <w:r>
        <w:rPr>
          <w:rFonts w:hint="eastAsia" w:eastAsia="方正仿宋简体"/>
          <w:kern w:val="0"/>
          <w:szCs w:val="32"/>
        </w:rPr>
        <w:t>。一是4个项目进展缓慢，建设资金未有效利用；二是复兴河航道扩建工程、北大溜航道扩建工程等项目仍在开工筹建阶段。</w:t>
      </w:r>
    </w:p>
    <w:p>
      <w:pPr>
        <w:adjustRightInd w:val="0"/>
        <w:snapToGrid w:val="0"/>
        <w:spacing w:line="560" w:lineRule="exact"/>
        <w:ind w:firstLine="624" w:firstLineChars="200"/>
        <w:rPr>
          <w:rFonts w:eastAsia="方正仿宋简体"/>
          <w:kern w:val="0"/>
          <w:szCs w:val="32"/>
        </w:rPr>
      </w:pPr>
      <w:r>
        <w:rPr>
          <w:rFonts w:hint="eastAsia" w:eastAsia="方正仿宋简体"/>
          <w:kern w:val="0"/>
          <w:szCs w:val="32"/>
        </w:rPr>
        <w:t>2．</w:t>
      </w:r>
      <w:r>
        <w:rPr>
          <w:rFonts w:hint="eastAsia" w:eastAsia="方正楷体简体"/>
          <w:kern w:val="0"/>
          <w:szCs w:val="32"/>
        </w:rPr>
        <w:t>政府投资项目决算审计方面</w:t>
      </w:r>
      <w:r>
        <w:rPr>
          <w:rFonts w:hint="eastAsia" w:eastAsia="方正仿宋简体"/>
          <w:kern w:val="0"/>
          <w:szCs w:val="32"/>
        </w:rPr>
        <w:t>。2024年度，对共青团路北延高铁连接线、内环高架附属工程、健康护理学院一期等6个重大投资项目进行了决算审计，节约财政资金13649.66万元。</w:t>
      </w:r>
    </w:p>
    <w:p>
      <w:pPr>
        <w:adjustRightInd w:val="0"/>
        <w:snapToGrid w:val="0"/>
        <w:spacing w:line="560" w:lineRule="exact"/>
        <w:ind w:firstLine="624" w:firstLineChars="200"/>
        <w:rPr>
          <w:rFonts w:eastAsia="方正黑体简体"/>
          <w:kern w:val="0"/>
          <w:szCs w:val="32"/>
        </w:rPr>
      </w:pPr>
      <w:r>
        <w:rPr>
          <w:rFonts w:hint="eastAsia" w:eastAsia="方正黑体简体"/>
          <w:kern w:val="0"/>
          <w:szCs w:val="32"/>
        </w:rPr>
        <w:t>六、国有资产管理审计情况</w:t>
      </w:r>
    </w:p>
    <w:p>
      <w:pPr>
        <w:adjustRightInd w:val="0"/>
        <w:snapToGrid w:val="0"/>
        <w:spacing w:line="560" w:lineRule="exact"/>
        <w:ind w:firstLine="624" w:firstLineChars="200"/>
        <w:rPr>
          <w:rFonts w:eastAsia="方正仿宋简体"/>
          <w:kern w:val="0"/>
          <w:szCs w:val="32"/>
        </w:rPr>
      </w:pPr>
      <w:r>
        <w:rPr>
          <w:rFonts w:hint="eastAsia" w:eastAsia="方正仿宋简体"/>
          <w:kern w:val="0"/>
          <w:szCs w:val="32"/>
        </w:rPr>
        <w:t>重点审计了国有企业、行政事业、自然资源资产管理使用情况。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24" w:firstLineChars="200"/>
        <w:rPr>
          <w:rFonts w:eastAsia="方正仿宋简体"/>
          <w:kern w:val="0"/>
          <w:szCs w:val="32"/>
        </w:rPr>
      </w:pPr>
      <w:r>
        <w:rPr>
          <w:rFonts w:hint="eastAsia" w:eastAsia="方正楷体简体"/>
          <w:kern w:val="0"/>
          <w:szCs w:val="32"/>
        </w:rPr>
        <w:t>国有企业资产审计情况</w:t>
      </w:r>
      <w:r>
        <w:rPr>
          <w:rFonts w:hint="eastAsia" w:eastAsia="方正仿宋简体"/>
          <w:kern w:val="0"/>
          <w:szCs w:val="32"/>
        </w:rPr>
        <w:t>。重点抽查了6家国有企业资产管理、对外股权投资、出借资金等情况，发现的主要问题为：（1）1家国有企业未有效盘活存量资产，管理的经营性房产有52635.1平方米未及时出租利用。（2）1家国有企业欠收2处房产房租141.83万元。（3）1家企业对外股权投资存在损失风险。（4）出借资金部分本息未收回。一是2019年，1家集团公司向其控股公司出借资金，截至审计日，尚有902.74万元借款未收回；二是2023年9月至2024年1月期间，1家集团下属公司向1家国有控股企业出借资金2840万元，截至审计日，应收未收借款利息80.62万元。（5）3家国有企业股权投资效益低，对外投资的项目和基金收益未达预期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24" w:firstLineChars="200"/>
        <w:rPr>
          <w:rFonts w:eastAsia="方正仿宋简体"/>
          <w:kern w:val="0"/>
          <w:szCs w:val="32"/>
        </w:rPr>
      </w:pPr>
      <w:r>
        <w:rPr>
          <w:rFonts w:hint="eastAsia" w:eastAsia="方正楷体简体"/>
          <w:kern w:val="0"/>
          <w:szCs w:val="32"/>
        </w:rPr>
        <w:t>行政事业性资产审计情况</w:t>
      </w:r>
      <w:r>
        <w:rPr>
          <w:rFonts w:hint="eastAsia" w:eastAsia="方正仿宋简体"/>
          <w:kern w:val="0"/>
          <w:szCs w:val="32"/>
        </w:rPr>
        <w:t>。在市级预算执行和部门预算执行及所属单位财务收支等审计中，重点关注了资产管理情况。发现的主要问题为：（1）部分单位资产管理不规范。一是9家行政事业单位，有68处办公楼、公寓未办理不动产权证；二是14家市属行政事业单位宿舍楼归属权已变更或办公用房已拆迁，账务未核减，涉及138264平方米、9299万元。（2）1家单位欠收房租135.48万元。</w:t>
      </w:r>
    </w:p>
    <w:p>
      <w:pPr>
        <w:adjustRightInd w:val="0"/>
        <w:snapToGrid w:val="0"/>
        <w:spacing w:line="560" w:lineRule="exact"/>
        <w:ind w:firstLine="624" w:firstLineChars="200"/>
        <w:rPr>
          <w:rFonts w:eastAsia="方正仿宋简体"/>
          <w:kern w:val="0"/>
          <w:szCs w:val="32"/>
        </w:rPr>
      </w:pPr>
      <w:r>
        <w:rPr>
          <w:rFonts w:hint="eastAsia" w:eastAsia="方正仿宋简体"/>
          <w:kern w:val="0"/>
          <w:szCs w:val="32"/>
        </w:rPr>
        <w:t>3．</w:t>
      </w:r>
      <w:r>
        <w:rPr>
          <w:rFonts w:hint="eastAsia" w:eastAsia="方正楷体简体"/>
          <w:kern w:val="0"/>
          <w:szCs w:val="32"/>
        </w:rPr>
        <w:t>自然资源资产审计情况</w:t>
      </w:r>
      <w:r>
        <w:rPr>
          <w:rFonts w:hint="eastAsia" w:eastAsia="方正仿宋简体"/>
          <w:kern w:val="0"/>
          <w:szCs w:val="32"/>
        </w:rPr>
        <w:t>。通过比对2019年以来高标准农田建设矢量图斑、“三区三线”划定永久基本农田矢量图斑、2023年土地变更调查矢量图斑等数据，并延伸审计了太白湖新区、泗水县等县市区，发现的主要问题为：（1）耕地保护责任履行不到位。一是4个县市区涉嫌违规占用永久基本农田336.28亩，用于光伏项目、坑塘、林果树、建筑垃圾堆放；二是1个功能区未及时补划因采矿塌陷的永久基本农田205.95亩；三是3个县市区违规将76.75亩坡度大于25度的耕地划入永久基本农田统计范围。（2）1个县在“南四湖等生物多样性生态保护红线”内有建设垂钓平台等开发性活动，涉及面积29.65亩。（3）非法改变林地用途。7个县市区非法占用林地267.65亩。（4）企业取水情况监管不到位。水务部门对企业取水情况监管不到位，存在水资源浪费的情况。如15家企业取水计量设施存在故障超30天，其中有8家超200天。</w:t>
      </w:r>
    </w:p>
    <w:p>
      <w:pPr>
        <w:adjustRightInd w:val="0"/>
        <w:snapToGrid w:val="0"/>
        <w:spacing w:line="560" w:lineRule="exact"/>
        <w:ind w:firstLine="624" w:firstLineChars="200"/>
        <w:rPr>
          <w:rFonts w:eastAsia="方正仿宋简体"/>
          <w:kern w:val="0"/>
          <w:szCs w:val="32"/>
          <w:lang w:val="zh-TW"/>
        </w:rPr>
      </w:pPr>
      <w:r>
        <w:rPr>
          <w:rFonts w:hint="eastAsia" w:eastAsia="方正仿宋简体"/>
          <w:kern w:val="0"/>
          <w:szCs w:val="32"/>
        </w:rPr>
        <w:t>市审计局依法向被审计单位出具了审计报告，提出了整改意见，相关责任部门按规定进行了整改；对政策制度不完善的问题，已向有关部门提出建议；依据《山东省审计监督条例》，对部分问题已移送有关部门处理。具体整改落实情况，将受市政府委托，专题向市人大常委会报告。</w:t>
      </w:r>
    </w:p>
    <w:sectPr>
      <w:footerReference r:id="rId5" w:type="default"/>
      <w:footerReference r:id="rId6" w:type="even"/>
      <w:pgSz w:w="11907" w:h="16840"/>
      <w:pgMar w:top="2098" w:right="1474" w:bottom="1984" w:left="1474" w:header="0" w:footer="1701" w:gutter="0"/>
      <w:cols w:space="720" w:num="1"/>
      <w:docGrid w:type="linesAndChars" w:linePitch="621" w:charSpace="-16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wordWrap w:val="0"/>
      <w:jc w:val="right"/>
      <w:rPr>
        <w:sz w:val="28"/>
      </w:rPr>
    </w:pPr>
    <w:r>
      <w:rPr>
        <w:rStyle w:val="23"/>
        <w:rFonts w:hint="eastAsia"/>
        <w:sz w:val="28"/>
      </w:rPr>
      <w:t xml:space="preserve">— </w:t>
    </w:r>
    <w:r>
      <w:rPr>
        <w:rStyle w:val="23"/>
        <w:b/>
        <w:sz w:val="28"/>
      </w:rPr>
      <w:fldChar w:fldCharType="begin"/>
    </w:r>
    <w:r>
      <w:rPr>
        <w:rStyle w:val="23"/>
        <w:b/>
        <w:sz w:val="28"/>
      </w:rPr>
      <w:instrText xml:space="preserve"> PAGE </w:instrText>
    </w:r>
    <w:r>
      <w:rPr>
        <w:rStyle w:val="23"/>
        <w:b/>
        <w:sz w:val="28"/>
      </w:rPr>
      <w:fldChar w:fldCharType="separate"/>
    </w:r>
    <w:r>
      <w:rPr>
        <w:rStyle w:val="23"/>
        <w:b/>
        <w:sz w:val="28"/>
      </w:rPr>
      <w:t>11</w:t>
    </w:r>
    <w:r>
      <w:rPr>
        <w:rStyle w:val="23"/>
        <w:b/>
        <w:sz w:val="28"/>
      </w:rPr>
      <w:fldChar w:fldCharType="end"/>
    </w:r>
    <w:r>
      <w:rPr>
        <w:rStyle w:val="23"/>
        <w:rFonts w:hint="eastAsia"/>
        <w:sz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280" w:firstLineChars="100"/>
      <w:rPr>
        <w:sz w:val="28"/>
      </w:rPr>
    </w:pPr>
    <w:r>
      <w:rPr>
        <w:rStyle w:val="23"/>
        <w:rFonts w:hint="eastAsia"/>
        <w:sz w:val="28"/>
      </w:rPr>
      <w:t xml:space="preserve">— </w:t>
    </w:r>
    <w:r>
      <w:rPr>
        <w:rStyle w:val="23"/>
        <w:b/>
        <w:sz w:val="28"/>
      </w:rPr>
      <w:fldChar w:fldCharType="begin"/>
    </w:r>
    <w:r>
      <w:rPr>
        <w:rStyle w:val="23"/>
        <w:b/>
        <w:sz w:val="28"/>
      </w:rPr>
      <w:instrText xml:space="preserve"> PAGE </w:instrText>
    </w:r>
    <w:r>
      <w:rPr>
        <w:rStyle w:val="23"/>
        <w:b/>
        <w:sz w:val="28"/>
      </w:rPr>
      <w:fldChar w:fldCharType="separate"/>
    </w:r>
    <w:r>
      <w:rPr>
        <w:rStyle w:val="23"/>
        <w:b/>
        <w:sz w:val="28"/>
      </w:rPr>
      <w:t>10</w:t>
    </w:r>
    <w:r>
      <w:rPr>
        <w:rStyle w:val="23"/>
        <w:b/>
        <w:sz w:val="28"/>
      </w:rPr>
      <w:fldChar w:fldCharType="end"/>
    </w:r>
    <w:r>
      <w:rPr>
        <w:rStyle w:val="23"/>
        <w:rFonts w:hint="eastAsia"/>
        <w:sz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7693F1"/>
    <w:multiLevelType w:val="singleLevel"/>
    <w:tmpl w:val="837693F1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evenAndOddHeaders w:val="true"/>
  <w:drawingGridHorizontalSpacing w:val="156"/>
  <w:drawingGridVerticalSpacing w:val="62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0ZWQwZTM0NzgwN2Q4NTZmNDE1ODk1YWFjOGQ2MGEifQ=="/>
  </w:docVars>
  <w:rsids>
    <w:rsidRoot w:val="00041112"/>
    <w:rsid w:val="00004476"/>
    <w:rsid w:val="00004826"/>
    <w:rsid w:val="0000742B"/>
    <w:rsid w:val="0001112E"/>
    <w:rsid w:val="00013356"/>
    <w:rsid w:val="000219C6"/>
    <w:rsid w:val="000343E8"/>
    <w:rsid w:val="00036112"/>
    <w:rsid w:val="000365A5"/>
    <w:rsid w:val="00041112"/>
    <w:rsid w:val="000424CB"/>
    <w:rsid w:val="0004296D"/>
    <w:rsid w:val="00043761"/>
    <w:rsid w:val="000451D4"/>
    <w:rsid w:val="00046D4D"/>
    <w:rsid w:val="00050EDB"/>
    <w:rsid w:val="00051CF2"/>
    <w:rsid w:val="00060064"/>
    <w:rsid w:val="0006110C"/>
    <w:rsid w:val="00064D78"/>
    <w:rsid w:val="00067352"/>
    <w:rsid w:val="0007089C"/>
    <w:rsid w:val="00072914"/>
    <w:rsid w:val="00073959"/>
    <w:rsid w:val="0007543C"/>
    <w:rsid w:val="00084B7D"/>
    <w:rsid w:val="00094DB2"/>
    <w:rsid w:val="00097776"/>
    <w:rsid w:val="00097AFF"/>
    <w:rsid w:val="000A753D"/>
    <w:rsid w:val="000A75C6"/>
    <w:rsid w:val="000A7C54"/>
    <w:rsid w:val="000B19A2"/>
    <w:rsid w:val="000C418F"/>
    <w:rsid w:val="000D24CF"/>
    <w:rsid w:val="000D48DB"/>
    <w:rsid w:val="000E3804"/>
    <w:rsid w:val="000E3881"/>
    <w:rsid w:val="000F02F7"/>
    <w:rsid w:val="000F246A"/>
    <w:rsid w:val="000F2CA7"/>
    <w:rsid w:val="000F55DD"/>
    <w:rsid w:val="000F7D31"/>
    <w:rsid w:val="0010040A"/>
    <w:rsid w:val="00102EE8"/>
    <w:rsid w:val="00105DEF"/>
    <w:rsid w:val="001121BA"/>
    <w:rsid w:val="00112F4A"/>
    <w:rsid w:val="00121427"/>
    <w:rsid w:val="001228E4"/>
    <w:rsid w:val="001232D8"/>
    <w:rsid w:val="001272C3"/>
    <w:rsid w:val="00130F76"/>
    <w:rsid w:val="00140672"/>
    <w:rsid w:val="00146586"/>
    <w:rsid w:val="001536A4"/>
    <w:rsid w:val="00153FFF"/>
    <w:rsid w:val="00154F97"/>
    <w:rsid w:val="001656F3"/>
    <w:rsid w:val="00165C5E"/>
    <w:rsid w:val="0016629B"/>
    <w:rsid w:val="00171875"/>
    <w:rsid w:val="00171A62"/>
    <w:rsid w:val="00173C64"/>
    <w:rsid w:val="00173CED"/>
    <w:rsid w:val="00176071"/>
    <w:rsid w:val="001778F3"/>
    <w:rsid w:val="00185018"/>
    <w:rsid w:val="00190614"/>
    <w:rsid w:val="00191156"/>
    <w:rsid w:val="001A0B86"/>
    <w:rsid w:val="001A66D4"/>
    <w:rsid w:val="001B2B76"/>
    <w:rsid w:val="001B3D34"/>
    <w:rsid w:val="001C6F1E"/>
    <w:rsid w:val="001C780E"/>
    <w:rsid w:val="001D3ACE"/>
    <w:rsid w:val="001D606D"/>
    <w:rsid w:val="001D6DDF"/>
    <w:rsid w:val="001F2CB7"/>
    <w:rsid w:val="001F2FF0"/>
    <w:rsid w:val="001F31C1"/>
    <w:rsid w:val="001F3DFD"/>
    <w:rsid w:val="00204A33"/>
    <w:rsid w:val="00205F11"/>
    <w:rsid w:val="002061D9"/>
    <w:rsid w:val="00210232"/>
    <w:rsid w:val="002106D2"/>
    <w:rsid w:val="00213035"/>
    <w:rsid w:val="00225440"/>
    <w:rsid w:val="00226ED6"/>
    <w:rsid w:val="0022747C"/>
    <w:rsid w:val="00232004"/>
    <w:rsid w:val="00241B19"/>
    <w:rsid w:val="00242E9D"/>
    <w:rsid w:val="00243DD2"/>
    <w:rsid w:val="002522A3"/>
    <w:rsid w:val="00255973"/>
    <w:rsid w:val="0025721F"/>
    <w:rsid w:val="00260A94"/>
    <w:rsid w:val="002619BB"/>
    <w:rsid w:val="00263B8C"/>
    <w:rsid w:val="00270AAC"/>
    <w:rsid w:val="00270E53"/>
    <w:rsid w:val="0027335B"/>
    <w:rsid w:val="00273F06"/>
    <w:rsid w:val="002749D4"/>
    <w:rsid w:val="00276357"/>
    <w:rsid w:val="002768CA"/>
    <w:rsid w:val="00280AA5"/>
    <w:rsid w:val="00281871"/>
    <w:rsid w:val="00282998"/>
    <w:rsid w:val="00285358"/>
    <w:rsid w:val="00285D2E"/>
    <w:rsid w:val="00285F0D"/>
    <w:rsid w:val="0029168A"/>
    <w:rsid w:val="00291753"/>
    <w:rsid w:val="00295AC4"/>
    <w:rsid w:val="002A158B"/>
    <w:rsid w:val="002B02DF"/>
    <w:rsid w:val="002B743D"/>
    <w:rsid w:val="002C1AB9"/>
    <w:rsid w:val="002C1C5A"/>
    <w:rsid w:val="002C563A"/>
    <w:rsid w:val="002D09CE"/>
    <w:rsid w:val="002D26C9"/>
    <w:rsid w:val="002D75B8"/>
    <w:rsid w:val="002E150E"/>
    <w:rsid w:val="002E6A1C"/>
    <w:rsid w:val="002F26AB"/>
    <w:rsid w:val="002F2EDB"/>
    <w:rsid w:val="002F3187"/>
    <w:rsid w:val="002F399E"/>
    <w:rsid w:val="002F429F"/>
    <w:rsid w:val="003157CB"/>
    <w:rsid w:val="00324A65"/>
    <w:rsid w:val="00326513"/>
    <w:rsid w:val="00334578"/>
    <w:rsid w:val="00335DD7"/>
    <w:rsid w:val="003362F1"/>
    <w:rsid w:val="003408AC"/>
    <w:rsid w:val="003545F7"/>
    <w:rsid w:val="00356B2A"/>
    <w:rsid w:val="00356BF2"/>
    <w:rsid w:val="00363391"/>
    <w:rsid w:val="003648D0"/>
    <w:rsid w:val="0037237B"/>
    <w:rsid w:val="00375D84"/>
    <w:rsid w:val="00377499"/>
    <w:rsid w:val="00377C25"/>
    <w:rsid w:val="00380915"/>
    <w:rsid w:val="00383BEA"/>
    <w:rsid w:val="00384AEE"/>
    <w:rsid w:val="0039282C"/>
    <w:rsid w:val="00395A27"/>
    <w:rsid w:val="003A4FFA"/>
    <w:rsid w:val="003A6A03"/>
    <w:rsid w:val="003B1B98"/>
    <w:rsid w:val="003B27B5"/>
    <w:rsid w:val="003B2FC5"/>
    <w:rsid w:val="003C2D12"/>
    <w:rsid w:val="003C678A"/>
    <w:rsid w:val="003C76CF"/>
    <w:rsid w:val="003D2DA1"/>
    <w:rsid w:val="003D5C30"/>
    <w:rsid w:val="003D6D87"/>
    <w:rsid w:val="003D74E1"/>
    <w:rsid w:val="003E233E"/>
    <w:rsid w:val="003E5FC1"/>
    <w:rsid w:val="003F1E57"/>
    <w:rsid w:val="003F3597"/>
    <w:rsid w:val="003F5C72"/>
    <w:rsid w:val="003F758D"/>
    <w:rsid w:val="003F7DF9"/>
    <w:rsid w:val="0040363D"/>
    <w:rsid w:val="00407D60"/>
    <w:rsid w:val="004122B0"/>
    <w:rsid w:val="004125ED"/>
    <w:rsid w:val="00425FCD"/>
    <w:rsid w:val="00426538"/>
    <w:rsid w:val="00426D6D"/>
    <w:rsid w:val="0043192D"/>
    <w:rsid w:val="004345F0"/>
    <w:rsid w:val="00447777"/>
    <w:rsid w:val="00454CD0"/>
    <w:rsid w:val="00455EE3"/>
    <w:rsid w:val="00472591"/>
    <w:rsid w:val="004747ED"/>
    <w:rsid w:val="00474C69"/>
    <w:rsid w:val="00480FD1"/>
    <w:rsid w:val="0049662A"/>
    <w:rsid w:val="00497E98"/>
    <w:rsid w:val="004A3151"/>
    <w:rsid w:val="004A41CB"/>
    <w:rsid w:val="004B1338"/>
    <w:rsid w:val="004B5FF7"/>
    <w:rsid w:val="004B780F"/>
    <w:rsid w:val="004C33A4"/>
    <w:rsid w:val="004D250C"/>
    <w:rsid w:val="004D39E3"/>
    <w:rsid w:val="004E5706"/>
    <w:rsid w:val="004F2AC0"/>
    <w:rsid w:val="004F4C4A"/>
    <w:rsid w:val="004F5053"/>
    <w:rsid w:val="004F5119"/>
    <w:rsid w:val="00506B95"/>
    <w:rsid w:val="005077CB"/>
    <w:rsid w:val="00515CB5"/>
    <w:rsid w:val="005172E7"/>
    <w:rsid w:val="00517FD2"/>
    <w:rsid w:val="00520C27"/>
    <w:rsid w:val="0052356C"/>
    <w:rsid w:val="0053213C"/>
    <w:rsid w:val="00532B1D"/>
    <w:rsid w:val="005343B7"/>
    <w:rsid w:val="00540551"/>
    <w:rsid w:val="00540FAF"/>
    <w:rsid w:val="005414DD"/>
    <w:rsid w:val="00547115"/>
    <w:rsid w:val="00547B4A"/>
    <w:rsid w:val="00551356"/>
    <w:rsid w:val="00555555"/>
    <w:rsid w:val="00556342"/>
    <w:rsid w:val="0057035E"/>
    <w:rsid w:val="00576315"/>
    <w:rsid w:val="0057778D"/>
    <w:rsid w:val="00586CFA"/>
    <w:rsid w:val="00592AE2"/>
    <w:rsid w:val="00596903"/>
    <w:rsid w:val="00597631"/>
    <w:rsid w:val="005A5892"/>
    <w:rsid w:val="005B0F36"/>
    <w:rsid w:val="005B2F77"/>
    <w:rsid w:val="005B760C"/>
    <w:rsid w:val="005B7CA9"/>
    <w:rsid w:val="005C161C"/>
    <w:rsid w:val="005C6A84"/>
    <w:rsid w:val="005F2D13"/>
    <w:rsid w:val="005F4EA8"/>
    <w:rsid w:val="00607F12"/>
    <w:rsid w:val="00614C6E"/>
    <w:rsid w:val="0061558B"/>
    <w:rsid w:val="006167D4"/>
    <w:rsid w:val="00616E75"/>
    <w:rsid w:val="00624112"/>
    <w:rsid w:val="0064070F"/>
    <w:rsid w:val="006445FD"/>
    <w:rsid w:val="00645922"/>
    <w:rsid w:val="006523E6"/>
    <w:rsid w:val="0065343C"/>
    <w:rsid w:val="0065502D"/>
    <w:rsid w:val="006579F5"/>
    <w:rsid w:val="00663C88"/>
    <w:rsid w:val="006658A7"/>
    <w:rsid w:val="00672AD4"/>
    <w:rsid w:val="00673627"/>
    <w:rsid w:val="00674AF7"/>
    <w:rsid w:val="00676CAC"/>
    <w:rsid w:val="00681DA7"/>
    <w:rsid w:val="00681DF1"/>
    <w:rsid w:val="00683853"/>
    <w:rsid w:val="0068724F"/>
    <w:rsid w:val="00691148"/>
    <w:rsid w:val="0069183F"/>
    <w:rsid w:val="006A0F2D"/>
    <w:rsid w:val="006A7016"/>
    <w:rsid w:val="006A7AC9"/>
    <w:rsid w:val="006B1543"/>
    <w:rsid w:val="006B2050"/>
    <w:rsid w:val="006B4E18"/>
    <w:rsid w:val="006C1A28"/>
    <w:rsid w:val="006C4B5B"/>
    <w:rsid w:val="006C5D55"/>
    <w:rsid w:val="006D093A"/>
    <w:rsid w:val="006D0DEC"/>
    <w:rsid w:val="006E1586"/>
    <w:rsid w:val="006E642C"/>
    <w:rsid w:val="006E6595"/>
    <w:rsid w:val="006F1D3A"/>
    <w:rsid w:val="0070548E"/>
    <w:rsid w:val="0070709C"/>
    <w:rsid w:val="007071BE"/>
    <w:rsid w:val="00707CA4"/>
    <w:rsid w:val="007129B5"/>
    <w:rsid w:val="00715B7A"/>
    <w:rsid w:val="00716B88"/>
    <w:rsid w:val="00721026"/>
    <w:rsid w:val="00724B6F"/>
    <w:rsid w:val="007315A0"/>
    <w:rsid w:val="00736C98"/>
    <w:rsid w:val="007420DE"/>
    <w:rsid w:val="00743E73"/>
    <w:rsid w:val="007451EF"/>
    <w:rsid w:val="007568E1"/>
    <w:rsid w:val="00763ACD"/>
    <w:rsid w:val="007723A3"/>
    <w:rsid w:val="00774AEB"/>
    <w:rsid w:val="00783ED0"/>
    <w:rsid w:val="0078606B"/>
    <w:rsid w:val="00787DBD"/>
    <w:rsid w:val="0079046D"/>
    <w:rsid w:val="0079222E"/>
    <w:rsid w:val="00792417"/>
    <w:rsid w:val="00792D2B"/>
    <w:rsid w:val="007B2E44"/>
    <w:rsid w:val="007B61AD"/>
    <w:rsid w:val="007C05CA"/>
    <w:rsid w:val="007C4056"/>
    <w:rsid w:val="007C65EA"/>
    <w:rsid w:val="007D5C8C"/>
    <w:rsid w:val="007E2DF1"/>
    <w:rsid w:val="007F102A"/>
    <w:rsid w:val="0080255C"/>
    <w:rsid w:val="00806432"/>
    <w:rsid w:val="008074BA"/>
    <w:rsid w:val="00813153"/>
    <w:rsid w:val="0081616F"/>
    <w:rsid w:val="00817978"/>
    <w:rsid w:val="00817EDE"/>
    <w:rsid w:val="00820145"/>
    <w:rsid w:val="008213A8"/>
    <w:rsid w:val="00824A7E"/>
    <w:rsid w:val="008267BB"/>
    <w:rsid w:val="008276AA"/>
    <w:rsid w:val="0083091A"/>
    <w:rsid w:val="00834114"/>
    <w:rsid w:val="00843E95"/>
    <w:rsid w:val="00851ACB"/>
    <w:rsid w:val="00854B4E"/>
    <w:rsid w:val="008551D2"/>
    <w:rsid w:val="00856C2D"/>
    <w:rsid w:val="00861811"/>
    <w:rsid w:val="00862C64"/>
    <w:rsid w:val="00872B77"/>
    <w:rsid w:val="008779FE"/>
    <w:rsid w:val="00882123"/>
    <w:rsid w:val="00883BF6"/>
    <w:rsid w:val="00886016"/>
    <w:rsid w:val="0088799A"/>
    <w:rsid w:val="00890211"/>
    <w:rsid w:val="00892860"/>
    <w:rsid w:val="00896E59"/>
    <w:rsid w:val="008B2FDA"/>
    <w:rsid w:val="008B4504"/>
    <w:rsid w:val="008B6903"/>
    <w:rsid w:val="008C0936"/>
    <w:rsid w:val="008C2017"/>
    <w:rsid w:val="008C3CE4"/>
    <w:rsid w:val="008C7A66"/>
    <w:rsid w:val="008D307E"/>
    <w:rsid w:val="008E4AF6"/>
    <w:rsid w:val="008F13DA"/>
    <w:rsid w:val="008F5870"/>
    <w:rsid w:val="009017DA"/>
    <w:rsid w:val="00904A2E"/>
    <w:rsid w:val="00905552"/>
    <w:rsid w:val="00911834"/>
    <w:rsid w:val="009149B5"/>
    <w:rsid w:val="00922AA8"/>
    <w:rsid w:val="00927B17"/>
    <w:rsid w:val="00927DB5"/>
    <w:rsid w:val="0094734E"/>
    <w:rsid w:val="0095661C"/>
    <w:rsid w:val="00964969"/>
    <w:rsid w:val="00972BAE"/>
    <w:rsid w:val="009734A1"/>
    <w:rsid w:val="00976FFD"/>
    <w:rsid w:val="009779A3"/>
    <w:rsid w:val="00995DCC"/>
    <w:rsid w:val="009A268A"/>
    <w:rsid w:val="009A3F95"/>
    <w:rsid w:val="009B1397"/>
    <w:rsid w:val="009B566E"/>
    <w:rsid w:val="009B66E6"/>
    <w:rsid w:val="009C0BDE"/>
    <w:rsid w:val="009C13C5"/>
    <w:rsid w:val="009C57C7"/>
    <w:rsid w:val="009C6D46"/>
    <w:rsid w:val="009D24E5"/>
    <w:rsid w:val="009D46FE"/>
    <w:rsid w:val="009E45DB"/>
    <w:rsid w:val="009F4AE0"/>
    <w:rsid w:val="00A01A76"/>
    <w:rsid w:val="00A01E34"/>
    <w:rsid w:val="00A13331"/>
    <w:rsid w:val="00A21C21"/>
    <w:rsid w:val="00A223CA"/>
    <w:rsid w:val="00A35A86"/>
    <w:rsid w:val="00A36F4D"/>
    <w:rsid w:val="00A42EA4"/>
    <w:rsid w:val="00A43D13"/>
    <w:rsid w:val="00A45DB9"/>
    <w:rsid w:val="00A45F77"/>
    <w:rsid w:val="00A50E29"/>
    <w:rsid w:val="00A519BC"/>
    <w:rsid w:val="00A51D33"/>
    <w:rsid w:val="00A52435"/>
    <w:rsid w:val="00A56822"/>
    <w:rsid w:val="00A62245"/>
    <w:rsid w:val="00A644F3"/>
    <w:rsid w:val="00A72763"/>
    <w:rsid w:val="00A80AB4"/>
    <w:rsid w:val="00A866BF"/>
    <w:rsid w:val="00A942ED"/>
    <w:rsid w:val="00A94E6D"/>
    <w:rsid w:val="00A96200"/>
    <w:rsid w:val="00A979BD"/>
    <w:rsid w:val="00AA1F96"/>
    <w:rsid w:val="00AB0BEA"/>
    <w:rsid w:val="00AB10D6"/>
    <w:rsid w:val="00AB2D7D"/>
    <w:rsid w:val="00AB354A"/>
    <w:rsid w:val="00AB3FD3"/>
    <w:rsid w:val="00AC0228"/>
    <w:rsid w:val="00AC51E3"/>
    <w:rsid w:val="00AC7E06"/>
    <w:rsid w:val="00AC7E84"/>
    <w:rsid w:val="00AD3DAE"/>
    <w:rsid w:val="00AE5A32"/>
    <w:rsid w:val="00AE5BDF"/>
    <w:rsid w:val="00AF0E4A"/>
    <w:rsid w:val="00AF1D4F"/>
    <w:rsid w:val="00AF7C75"/>
    <w:rsid w:val="00B00205"/>
    <w:rsid w:val="00B02284"/>
    <w:rsid w:val="00B04F7D"/>
    <w:rsid w:val="00B07683"/>
    <w:rsid w:val="00B07C45"/>
    <w:rsid w:val="00B07FA3"/>
    <w:rsid w:val="00B16845"/>
    <w:rsid w:val="00B21659"/>
    <w:rsid w:val="00B220A0"/>
    <w:rsid w:val="00B233D0"/>
    <w:rsid w:val="00B26F91"/>
    <w:rsid w:val="00B30830"/>
    <w:rsid w:val="00B40E17"/>
    <w:rsid w:val="00B42829"/>
    <w:rsid w:val="00B44768"/>
    <w:rsid w:val="00B64583"/>
    <w:rsid w:val="00B70DE9"/>
    <w:rsid w:val="00B714B1"/>
    <w:rsid w:val="00B75E66"/>
    <w:rsid w:val="00B76515"/>
    <w:rsid w:val="00B861E6"/>
    <w:rsid w:val="00B91257"/>
    <w:rsid w:val="00B9733A"/>
    <w:rsid w:val="00BA0EFA"/>
    <w:rsid w:val="00BA3239"/>
    <w:rsid w:val="00BA6712"/>
    <w:rsid w:val="00BB03B9"/>
    <w:rsid w:val="00BB051C"/>
    <w:rsid w:val="00BB3FB0"/>
    <w:rsid w:val="00BB4A31"/>
    <w:rsid w:val="00BC21EE"/>
    <w:rsid w:val="00BC4503"/>
    <w:rsid w:val="00BC724C"/>
    <w:rsid w:val="00BD68C0"/>
    <w:rsid w:val="00BD78CA"/>
    <w:rsid w:val="00BE46AE"/>
    <w:rsid w:val="00BF0559"/>
    <w:rsid w:val="00BF3D14"/>
    <w:rsid w:val="00BF64E0"/>
    <w:rsid w:val="00C01285"/>
    <w:rsid w:val="00C02231"/>
    <w:rsid w:val="00C039E1"/>
    <w:rsid w:val="00C11804"/>
    <w:rsid w:val="00C132A6"/>
    <w:rsid w:val="00C20B20"/>
    <w:rsid w:val="00C224B0"/>
    <w:rsid w:val="00C2621F"/>
    <w:rsid w:val="00C30C68"/>
    <w:rsid w:val="00C32EF3"/>
    <w:rsid w:val="00C3345E"/>
    <w:rsid w:val="00C343AC"/>
    <w:rsid w:val="00C34D1C"/>
    <w:rsid w:val="00C34EB4"/>
    <w:rsid w:val="00C51C97"/>
    <w:rsid w:val="00C5456D"/>
    <w:rsid w:val="00C555BC"/>
    <w:rsid w:val="00C60F67"/>
    <w:rsid w:val="00C635C4"/>
    <w:rsid w:val="00C6415F"/>
    <w:rsid w:val="00C64C6F"/>
    <w:rsid w:val="00C665F2"/>
    <w:rsid w:val="00C744F2"/>
    <w:rsid w:val="00C80481"/>
    <w:rsid w:val="00C81982"/>
    <w:rsid w:val="00C83254"/>
    <w:rsid w:val="00C850B7"/>
    <w:rsid w:val="00C86F64"/>
    <w:rsid w:val="00C90F32"/>
    <w:rsid w:val="00C9481F"/>
    <w:rsid w:val="00C9585C"/>
    <w:rsid w:val="00CA533B"/>
    <w:rsid w:val="00CB0230"/>
    <w:rsid w:val="00CB31D3"/>
    <w:rsid w:val="00CB42FA"/>
    <w:rsid w:val="00CB4F27"/>
    <w:rsid w:val="00CD2842"/>
    <w:rsid w:val="00CD3567"/>
    <w:rsid w:val="00CD36BB"/>
    <w:rsid w:val="00CD3ED9"/>
    <w:rsid w:val="00CD5D83"/>
    <w:rsid w:val="00CE45BF"/>
    <w:rsid w:val="00CF37FD"/>
    <w:rsid w:val="00CF458F"/>
    <w:rsid w:val="00D01C5B"/>
    <w:rsid w:val="00D03789"/>
    <w:rsid w:val="00D046D4"/>
    <w:rsid w:val="00D076E1"/>
    <w:rsid w:val="00D10361"/>
    <w:rsid w:val="00D1093C"/>
    <w:rsid w:val="00D152B3"/>
    <w:rsid w:val="00D21C64"/>
    <w:rsid w:val="00D23BC3"/>
    <w:rsid w:val="00D254CF"/>
    <w:rsid w:val="00D25DFB"/>
    <w:rsid w:val="00D37CF0"/>
    <w:rsid w:val="00D37E1D"/>
    <w:rsid w:val="00D40298"/>
    <w:rsid w:val="00D4278C"/>
    <w:rsid w:val="00D44126"/>
    <w:rsid w:val="00D44515"/>
    <w:rsid w:val="00D53D97"/>
    <w:rsid w:val="00D55B34"/>
    <w:rsid w:val="00D64677"/>
    <w:rsid w:val="00D75D52"/>
    <w:rsid w:val="00D8031A"/>
    <w:rsid w:val="00D80E48"/>
    <w:rsid w:val="00D86ED3"/>
    <w:rsid w:val="00D9017A"/>
    <w:rsid w:val="00D9134E"/>
    <w:rsid w:val="00D94110"/>
    <w:rsid w:val="00D962C1"/>
    <w:rsid w:val="00D96939"/>
    <w:rsid w:val="00DA4213"/>
    <w:rsid w:val="00DA49D4"/>
    <w:rsid w:val="00DA5485"/>
    <w:rsid w:val="00DA6764"/>
    <w:rsid w:val="00DB0D71"/>
    <w:rsid w:val="00DB32BA"/>
    <w:rsid w:val="00DB4A92"/>
    <w:rsid w:val="00DC1EED"/>
    <w:rsid w:val="00DC4A78"/>
    <w:rsid w:val="00DC5091"/>
    <w:rsid w:val="00DC59C8"/>
    <w:rsid w:val="00DC6072"/>
    <w:rsid w:val="00DC658A"/>
    <w:rsid w:val="00DD171C"/>
    <w:rsid w:val="00DD1D4E"/>
    <w:rsid w:val="00DD1FF7"/>
    <w:rsid w:val="00DD56F6"/>
    <w:rsid w:val="00DE57AD"/>
    <w:rsid w:val="00DF1960"/>
    <w:rsid w:val="00DF2E2A"/>
    <w:rsid w:val="00DF45D4"/>
    <w:rsid w:val="00E00686"/>
    <w:rsid w:val="00E046BA"/>
    <w:rsid w:val="00E060AE"/>
    <w:rsid w:val="00E118BA"/>
    <w:rsid w:val="00E119A9"/>
    <w:rsid w:val="00E162E5"/>
    <w:rsid w:val="00E17241"/>
    <w:rsid w:val="00E26642"/>
    <w:rsid w:val="00E27CA6"/>
    <w:rsid w:val="00E32226"/>
    <w:rsid w:val="00E34810"/>
    <w:rsid w:val="00E34B9D"/>
    <w:rsid w:val="00E36C8F"/>
    <w:rsid w:val="00E3751A"/>
    <w:rsid w:val="00E4116C"/>
    <w:rsid w:val="00E41C03"/>
    <w:rsid w:val="00E42E10"/>
    <w:rsid w:val="00E470B0"/>
    <w:rsid w:val="00E47B94"/>
    <w:rsid w:val="00E520C1"/>
    <w:rsid w:val="00E54D17"/>
    <w:rsid w:val="00E54D29"/>
    <w:rsid w:val="00E55AB7"/>
    <w:rsid w:val="00E5764A"/>
    <w:rsid w:val="00E57733"/>
    <w:rsid w:val="00E62F4B"/>
    <w:rsid w:val="00E65364"/>
    <w:rsid w:val="00E70445"/>
    <w:rsid w:val="00E73313"/>
    <w:rsid w:val="00E74714"/>
    <w:rsid w:val="00E77A14"/>
    <w:rsid w:val="00E820A6"/>
    <w:rsid w:val="00E82B21"/>
    <w:rsid w:val="00E84243"/>
    <w:rsid w:val="00E84784"/>
    <w:rsid w:val="00E86D72"/>
    <w:rsid w:val="00E87070"/>
    <w:rsid w:val="00E902DA"/>
    <w:rsid w:val="00E919BC"/>
    <w:rsid w:val="00E938DF"/>
    <w:rsid w:val="00E951BB"/>
    <w:rsid w:val="00EA13F8"/>
    <w:rsid w:val="00EB05CC"/>
    <w:rsid w:val="00EB0E20"/>
    <w:rsid w:val="00EB68DC"/>
    <w:rsid w:val="00EC4551"/>
    <w:rsid w:val="00EC689F"/>
    <w:rsid w:val="00EC712C"/>
    <w:rsid w:val="00ED1643"/>
    <w:rsid w:val="00ED3B78"/>
    <w:rsid w:val="00EE1069"/>
    <w:rsid w:val="00EF0C21"/>
    <w:rsid w:val="00F07004"/>
    <w:rsid w:val="00F07EF2"/>
    <w:rsid w:val="00F14267"/>
    <w:rsid w:val="00F1449C"/>
    <w:rsid w:val="00F146CC"/>
    <w:rsid w:val="00F152FB"/>
    <w:rsid w:val="00F219BB"/>
    <w:rsid w:val="00F25BC7"/>
    <w:rsid w:val="00F44434"/>
    <w:rsid w:val="00F44F1A"/>
    <w:rsid w:val="00F471D8"/>
    <w:rsid w:val="00F472D1"/>
    <w:rsid w:val="00F543C0"/>
    <w:rsid w:val="00F5511C"/>
    <w:rsid w:val="00F61FE2"/>
    <w:rsid w:val="00F70D29"/>
    <w:rsid w:val="00F723A8"/>
    <w:rsid w:val="00F801C6"/>
    <w:rsid w:val="00F81541"/>
    <w:rsid w:val="00F84ED2"/>
    <w:rsid w:val="00F9055F"/>
    <w:rsid w:val="00F919A2"/>
    <w:rsid w:val="00FA0642"/>
    <w:rsid w:val="00FB024C"/>
    <w:rsid w:val="00FB22BD"/>
    <w:rsid w:val="00FB5102"/>
    <w:rsid w:val="00FB6EBC"/>
    <w:rsid w:val="00FC3DEC"/>
    <w:rsid w:val="00FD74AF"/>
    <w:rsid w:val="00FE3B0C"/>
    <w:rsid w:val="00FE3DDC"/>
    <w:rsid w:val="00FE4F5F"/>
    <w:rsid w:val="00FE5AC4"/>
    <w:rsid w:val="00FF0DEE"/>
    <w:rsid w:val="00FF34AF"/>
    <w:rsid w:val="00FF6620"/>
    <w:rsid w:val="01C962EA"/>
    <w:rsid w:val="03E848F8"/>
    <w:rsid w:val="06D26009"/>
    <w:rsid w:val="07CD655F"/>
    <w:rsid w:val="085E20C5"/>
    <w:rsid w:val="094B106E"/>
    <w:rsid w:val="095D4645"/>
    <w:rsid w:val="09CD3A48"/>
    <w:rsid w:val="0B203415"/>
    <w:rsid w:val="0B8C40AA"/>
    <w:rsid w:val="0C922B21"/>
    <w:rsid w:val="0CE722B5"/>
    <w:rsid w:val="0DFE32E0"/>
    <w:rsid w:val="11B2014B"/>
    <w:rsid w:val="11B64D45"/>
    <w:rsid w:val="12887F46"/>
    <w:rsid w:val="13CD1DFA"/>
    <w:rsid w:val="13D465D0"/>
    <w:rsid w:val="13E20D97"/>
    <w:rsid w:val="159C19F0"/>
    <w:rsid w:val="17410DDC"/>
    <w:rsid w:val="1953096C"/>
    <w:rsid w:val="1A3C712E"/>
    <w:rsid w:val="1C7C69A1"/>
    <w:rsid w:val="1C877A25"/>
    <w:rsid w:val="1E1007AF"/>
    <w:rsid w:val="1E293140"/>
    <w:rsid w:val="20A43A66"/>
    <w:rsid w:val="21DB22D4"/>
    <w:rsid w:val="2203656E"/>
    <w:rsid w:val="25D3434B"/>
    <w:rsid w:val="25F70AAE"/>
    <w:rsid w:val="261C18FD"/>
    <w:rsid w:val="261C1F55"/>
    <w:rsid w:val="261C4CA2"/>
    <w:rsid w:val="261E2286"/>
    <w:rsid w:val="27221F63"/>
    <w:rsid w:val="28A55402"/>
    <w:rsid w:val="28BE4E3D"/>
    <w:rsid w:val="2AE54EDA"/>
    <w:rsid w:val="2C514958"/>
    <w:rsid w:val="2C7872D1"/>
    <w:rsid w:val="2D0734C9"/>
    <w:rsid w:val="2D1F6538"/>
    <w:rsid w:val="2E047260"/>
    <w:rsid w:val="2F98179C"/>
    <w:rsid w:val="301A4D72"/>
    <w:rsid w:val="30757498"/>
    <w:rsid w:val="30844340"/>
    <w:rsid w:val="308C7F10"/>
    <w:rsid w:val="3094663F"/>
    <w:rsid w:val="31DF555A"/>
    <w:rsid w:val="339C47A8"/>
    <w:rsid w:val="34036C92"/>
    <w:rsid w:val="344B040D"/>
    <w:rsid w:val="34762B91"/>
    <w:rsid w:val="352F1CA9"/>
    <w:rsid w:val="36D47809"/>
    <w:rsid w:val="36EE6437"/>
    <w:rsid w:val="37367DD7"/>
    <w:rsid w:val="376A791A"/>
    <w:rsid w:val="395F1099"/>
    <w:rsid w:val="3AAA6676"/>
    <w:rsid w:val="3B533B91"/>
    <w:rsid w:val="3C3A3252"/>
    <w:rsid w:val="3CCD61F4"/>
    <w:rsid w:val="3F6C0CD9"/>
    <w:rsid w:val="400037B6"/>
    <w:rsid w:val="41717CE3"/>
    <w:rsid w:val="43CE06CA"/>
    <w:rsid w:val="459C4979"/>
    <w:rsid w:val="45CD1B48"/>
    <w:rsid w:val="477F6E8E"/>
    <w:rsid w:val="478A3899"/>
    <w:rsid w:val="4A3B4129"/>
    <w:rsid w:val="4A5360C6"/>
    <w:rsid w:val="4BF126D7"/>
    <w:rsid w:val="4D422D93"/>
    <w:rsid w:val="4E340BD7"/>
    <w:rsid w:val="4F265CEA"/>
    <w:rsid w:val="4FC46AED"/>
    <w:rsid w:val="50C870FC"/>
    <w:rsid w:val="512B19B3"/>
    <w:rsid w:val="513D6235"/>
    <w:rsid w:val="525B75EF"/>
    <w:rsid w:val="532D4F00"/>
    <w:rsid w:val="5350072B"/>
    <w:rsid w:val="551A0AAB"/>
    <w:rsid w:val="55AC2A84"/>
    <w:rsid w:val="567D5617"/>
    <w:rsid w:val="57421F22"/>
    <w:rsid w:val="59323DAF"/>
    <w:rsid w:val="596351EA"/>
    <w:rsid w:val="5B691302"/>
    <w:rsid w:val="5C6E43F2"/>
    <w:rsid w:val="5D2D35E9"/>
    <w:rsid w:val="5D6F2066"/>
    <w:rsid w:val="5DC81954"/>
    <w:rsid w:val="5FCF34C9"/>
    <w:rsid w:val="610C1A09"/>
    <w:rsid w:val="61450181"/>
    <w:rsid w:val="6437077B"/>
    <w:rsid w:val="64435138"/>
    <w:rsid w:val="65F2564F"/>
    <w:rsid w:val="68991D16"/>
    <w:rsid w:val="68FA714F"/>
    <w:rsid w:val="6AE00B91"/>
    <w:rsid w:val="6B78106A"/>
    <w:rsid w:val="6C7F7D52"/>
    <w:rsid w:val="6D6B50E6"/>
    <w:rsid w:val="6E1476A6"/>
    <w:rsid w:val="6EB17E2A"/>
    <w:rsid w:val="6F4503DC"/>
    <w:rsid w:val="70B26643"/>
    <w:rsid w:val="70F759EB"/>
    <w:rsid w:val="71825C11"/>
    <w:rsid w:val="719E532A"/>
    <w:rsid w:val="7247689A"/>
    <w:rsid w:val="74AB6A31"/>
    <w:rsid w:val="764C535D"/>
    <w:rsid w:val="76E973D3"/>
    <w:rsid w:val="79C33CF6"/>
    <w:rsid w:val="7B6FA0A0"/>
    <w:rsid w:val="7ED23070"/>
    <w:rsid w:val="7EE65C32"/>
    <w:rsid w:val="95FFFFF8"/>
    <w:rsid w:val="FA7FB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6"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7"/>
    <w:qFormat/>
    <w:uiPriority w:val="0"/>
    <w:pPr>
      <w:jc w:val="left"/>
    </w:pPr>
    <w:rPr>
      <w:rFonts w:eastAsia="宋体"/>
      <w:sz w:val="21"/>
    </w:rPr>
  </w:style>
  <w:style w:type="paragraph" w:styleId="5">
    <w:name w:val="Body Text 3"/>
    <w:basedOn w:val="1"/>
    <w:qFormat/>
    <w:uiPriority w:val="0"/>
    <w:pPr>
      <w:spacing w:line="600" w:lineRule="exact"/>
    </w:pPr>
    <w:rPr>
      <w:rFonts w:ascii="仿宋_GB2312"/>
      <w:b/>
      <w:bCs/>
      <w:sz w:val="30"/>
    </w:rPr>
  </w:style>
  <w:style w:type="paragraph" w:styleId="6">
    <w:name w:val="Body Text"/>
    <w:basedOn w:val="1"/>
    <w:link w:val="28"/>
    <w:qFormat/>
    <w:uiPriority w:val="0"/>
    <w:pPr>
      <w:spacing w:line="600" w:lineRule="exact"/>
    </w:pPr>
    <w:rPr>
      <w:rFonts w:ascii="黑体" w:eastAsia="黑体"/>
      <w:b/>
      <w:bCs/>
    </w:rPr>
  </w:style>
  <w:style w:type="paragraph" w:styleId="7">
    <w:name w:val="Body Text Indent"/>
    <w:basedOn w:val="1"/>
    <w:link w:val="29"/>
    <w:qFormat/>
    <w:uiPriority w:val="0"/>
    <w:pPr>
      <w:spacing w:line="600" w:lineRule="exact"/>
      <w:ind w:firstLine="1237" w:firstLineChars="398"/>
    </w:pPr>
    <w:rPr>
      <w:rFonts w:ascii="仿宋_GB2312"/>
      <w:b/>
      <w:bCs/>
    </w:rPr>
  </w:style>
  <w:style w:type="paragraph" w:styleId="8">
    <w:name w:val="Date"/>
    <w:basedOn w:val="1"/>
    <w:next w:val="1"/>
    <w:link w:val="30"/>
    <w:qFormat/>
    <w:uiPriority w:val="0"/>
    <w:pPr>
      <w:ind w:left="100" w:leftChars="2500"/>
    </w:pPr>
    <w:rPr>
      <w:rFonts w:eastAsia="宋体"/>
      <w:sz w:val="21"/>
    </w:rPr>
  </w:style>
  <w:style w:type="paragraph" w:styleId="9">
    <w:name w:val="Body Text Indent 2"/>
    <w:basedOn w:val="1"/>
    <w:qFormat/>
    <w:uiPriority w:val="0"/>
    <w:pPr>
      <w:spacing w:line="600" w:lineRule="exact"/>
      <w:ind w:firstLine="622" w:firstLineChars="200"/>
    </w:pPr>
    <w:rPr>
      <w:rFonts w:eastAsia="黑体"/>
      <w:b/>
      <w:bCs/>
    </w:rPr>
  </w:style>
  <w:style w:type="paragraph" w:styleId="10">
    <w:name w:val="Balloon Text"/>
    <w:basedOn w:val="1"/>
    <w:link w:val="31"/>
    <w:semiHidden/>
    <w:qFormat/>
    <w:uiPriority w:val="0"/>
    <w:rPr>
      <w:rFonts w:eastAsia="宋体"/>
      <w:sz w:val="18"/>
      <w:szCs w:val="18"/>
    </w:rPr>
  </w:style>
  <w:style w:type="paragraph" w:styleId="11">
    <w:name w:val="footer"/>
    <w:basedOn w:val="1"/>
    <w:link w:val="3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宋体" w:cs="Arial"/>
      <w:b/>
      <w:bCs/>
      <w:kern w:val="28"/>
      <w:szCs w:val="32"/>
    </w:rPr>
  </w:style>
  <w:style w:type="paragraph" w:styleId="14">
    <w:name w:val="Body Text Indent 3"/>
    <w:basedOn w:val="1"/>
    <w:qFormat/>
    <w:uiPriority w:val="0"/>
    <w:pPr>
      <w:spacing w:line="600" w:lineRule="exact"/>
      <w:ind w:firstLine="615"/>
    </w:pPr>
    <w:rPr>
      <w:rFonts w:eastAsia="黑体"/>
      <w:b/>
      <w:bCs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宋体" w:cs="Arial"/>
      <w:b/>
      <w:bCs/>
      <w:szCs w:val="32"/>
    </w:rPr>
  </w:style>
  <w:style w:type="paragraph" w:styleId="17">
    <w:name w:val="Body Text First Indent"/>
    <w:basedOn w:val="6"/>
    <w:qFormat/>
    <w:uiPriority w:val="0"/>
    <w:pPr>
      <w:spacing w:after="120" w:line="240" w:lineRule="auto"/>
      <w:ind w:firstLine="420" w:firstLineChars="100"/>
    </w:pPr>
    <w:rPr>
      <w:rFonts w:ascii="Times New Roman" w:eastAsia="仿宋_GB2312"/>
      <w:b w:val="0"/>
      <w:bCs w:val="0"/>
      <w:sz w:val="30"/>
    </w:rPr>
  </w:style>
  <w:style w:type="paragraph" w:styleId="18">
    <w:name w:val="Body Text First Indent 2"/>
    <w:basedOn w:val="7"/>
    <w:link w:val="34"/>
    <w:qFormat/>
    <w:uiPriority w:val="0"/>
    <w:pPr>
      <w:spacing w:after="120" w:line="240" w:lineRule="auto"/>
      <w:ind w:left="420" w:leftChars="200" w:firstLine="420" w:firstLineChars="200"/>
    </w:pPr>
    <w:rPr>
      <w:rFonts w:ascii="Times New Roman"/>
      <w:b w:val="0"/>
      <w:bCs w:val="0"/>
    </w:rPr>
  </w:style>
  <w:style w:type="table" w:styleId="20">
    <w:name w:val="Table Grid"/>
    <w:basedOn w:val="19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2">
    <w:name w:val="Strong"/>
    <w:qFormat/>
    <w:uiPriority w:val="0"/>
    <w:rPr>
      <w:b/>
      <w:bCs/>
    </w:rPr>
  </w:style>
  <w:style w:type="character" w:styleId="23">
    <w:name w:val="page number"/>
    <w:qFormat/>
    <w:uiPriority w:val="0"/>
  </w:style>
  <w:style w:type="character" w:styleId="24">
    <w:name w:val="Hyperlink"/>
    <w:qFormat/>
    <w:uiPriority w:val="0"/>
    <w:rPr>
      <w:color w:val="0000FF"/>
      <w:u w:val="single"/>
    </w:rPr>
  </w:style>
  <w:style w:type="paragraph" w:customStyle="1" w:styleId="25">
    <w:name w:val="Char Char2"/>
    <w:basedOn w:val="1"/>
    <w:semiHidden/>
    <w:qFormat/>
    <w:uiPriority w:val="0"/>
    <w:rPr>
      <w:rFonts w:eastAsia="宋体"/>
      <w:kern w:val="0"/>
      <w:sz w:val="20"/>
      <w:szCs w:val="20"/>
    </w:rPr>
  </w:style>
  <w:style w:type="character" w:customStyle="1" w:styleId="26">
    <w:name w:val="标题 3 字符"/>
    <w:link w:val="3"/>
    <w:semiHidden/>
    <w:qFormat/>
    <w:uiPriority w:val="0"/>
    <w:rPr>
      <w:rFonts w:eastAsia="仿宋_GB2312"/>
      <w:b/>
      <w:bCs/>
      <w:kern w:val="2"/>
      <w:sz w:val="32"/>
      <w:szCs w:val="32"/>
    </w:rPr>
  </w:style>
  <w:style w:type="character" w:customStyle="1" w:styleId="27">
    <w:name w:val="批注文字 字符"/>
    <w:link w:val="4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28">
    <w:name w:val="正文文本 字符"/>
    <w:link w:val="6"/>
    <w:qFormat/>
    <w:uiPriority w:val="0"/>
    <w:rPr>
      <w:rFonts w:ascii="黑体" w:eastAsia="黑体"/>
      <w:b/>
      <w:bCs/>
      <w:kern w:val="2"/>
      <w:sz w:val="32"/>
      <w:szCs w:val="24"/>
    </w:rPr>
  </w:style>
  <w:style w:type="character" w:customStyle="1" w:styleId="29">
    <w:name w:val="正文文本缩进 字符"/>
    <w:link w:val="7"/>
    <w:qFormat/>
    <w:uiPriority w:val="0"/>
    <w:rPr>
      <w:rFonts w:ascii="仿宋_GB2312" w:eastAsia="仿宋_GB2312"/>
      <w:b/>
      <w:bCs/>
      <w:kern w:val="2"/>
      <w:sz w:val="32"/>
      <w:szCs w:val="24"/>
    </w:rPr>
  </w:style>
  <w:style w:type="character" w:customStyle="1" w:styleId="30">
    <w:name w:val="日期 字符"/>
    <w:link w:val="8"/>
    <w:semiHidden/>
    <w:qFormat/>
    <w:locked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1">
    <w:name w:val="批注框文本 字符"/>
    <w:link w:val="10"/>
    <w:semiHidden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2">
    <w:name w:val="页脚 字符"/>
    <w:link w:val="11"/>
    <w:semiHidden/>
    <w:qFormat/>
    <w:uiPriority w:val="0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33">
    <w:name w:val="页眉 字符"/>
    <w:link w:val="12"/>
    <w:semiHidden/>
    <w:qFormat/>
    <w:uiPriority w:val="0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34">
    <w:name w:val="正文文本首行缩进 2 字符"/>
    <w:link w:val="18"/>
    <w:qFormat/>
    <w:uiPriority w:val="0"/>
    <w:rPr>
      <w:rFonts w:ascii="仿宋_GB2312" w:eastAsia="仿宋_GB2312"/>
      <w:kern w:val="2"/>
      <w:sz w:val="32"/>
      <w:szCs w:val="24"/>
    </w:rPr>
  </w:style>
  <w:style w:type="paragraph" w:customStyle="1" w:styleId="35">
    <w:name w:val="默认段落字体 Para Char Char Char Char"/>
    <w:basedOn w:val="1"/>
    <w:qFormat/>
    <w:uiPriority w:val="0"/>
  </w:style>
  <w:style w:type="paragraph" w:customStyle="1" w:styleId="36">
    <w:name w:val="_Style 7"/>
    <w:basedOn w:val="1"/>
    <w:semiHidden/>
    <w:qFormat/>
    <w:uiPriority w:val="0"/>
    <w:rPr>
      <w:rFonts w:eastAsia="宋体"/>
      <w:szCs w:val="30"/>
    </w:rPr>
  </w:style>
  <w:style w:type="character" w:customStyle="1" w:styleId="37">
    <w:name w:val="页脚 Char"/>
    <w:qFormat/>
    <w:uiPriority w:val="0"/>
    <w:rPr>
      <w:kern w:val="2"/>
      <w:sz w:val="18"/>
      <w:szCs w:val="18"/>
    </w:rPr>
  </w:style>
  <w:style w:type="paragraph" w:customStyle="1" w:styleId="38">
    <w:name w:val="Char Char Char Char"/>
    <w:basedOn w:val="1"/>
    <w:semiHidden/>
    <w:qFormat/>
    <w:uiPriority w:val="0"/>
    <w:pPr>
      <w:spacing w:line="440" w:lineRule="exact"/>
      <w:jc w:val="center"/>
    </w:pPr>
    <w:rPr>
      <w:rFonts w:eastAsia="方正楷体简体"/>
      <w:b/>
      <w:bCs/>
      <w:color w:val="000000"/>
      <w:sz w:val="24"/>
    </w:rPr>
  </w:style>
  <w:style w:type="paragraph" w:customStyle="1" w:styleId="39">
    <w:name w:val="Char Char6 Char Char"/>
    <w:basedOn w:val="1"/>
    <w:semiHidden/>
    <w:qFormat/>
    <w:uiPriority w:val="0"/>
    <w:rPr>
      <w:rFonts w:eastAsia="宋体"/>
      <w:kern w:val="0"/>
      <w:sz w:val="20"/>
      <w:szCs w:val="20"/>
    </w:rPr>
  </w:style>
  <w:style w:type="paragraph" w:customStyle="1" w:styleId="40">
    <w:name w:val="Char"/>
    <w:basedOn w:val="1"/>
    <w:semiHidden/>
    <w:qFormat/>
    <w:uiPriority w:val="0"/>
    <w:rPr>
      <w:rFonts w:eastAsia="宋体"/>
      <w:szCs w:val="30"/>
    </w:rPr>
  </w:style>
  <w:style w:type="paragraph" w:customStyle="1" w:styleId="41">
    <w:name w:val="Char1"/>
    <w:basedOn w:val="1"/>
    <w:qFormat/>
    <w:uiPriority w:val="0"/>
    <w:rPr>
      <w:rFonts w:ascii="宋体" w:hAnsi="宋体" w:cs="Courier New"/>
      <w:szCs w:val="32"/>
    </w:rPr>
  </w:style>
  <w:style w:type="paragraph" w:customStyle="1" w:styleId="42">
    <w:name w:val="_Style 2"/>
    <w:basedOn w:val="1"/>
    <w:semiHidden/>
    <w:qFormat/>
    <w:uiPriority w:val="0"/>
    <w:rPr>
      <w:rFonts w:eastAsia="宋体"/>
      <w:szCs w:val="30"/>
    </w:rPr>
  </w:style>
  <w:style w:type="paragraph" w:customStyle="1" w:styleId="43">
    <w:name w:val="样式1"/>
    <w:basedOn w:val="1"/>
    <w:qFormat/>
    <w:uiPriority w:val="0"/>
    <w:pPr>
      <w:spacing w:line="600" w:lineRule="exact"/>
    </w:pPr>
    <w:rPr>
      <w:rFonts w:eastAsia="方正仿宋简体"/>
      <w:b/>
      <w:szCs w:val="32"/>
    </w:rPr>
  </w:style>
  <w:style w:type="paragraph" w:customStyle="1" w:styleId="44">
    <w:name w:val="p0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  <w:style w:type="paragraph" w:customStyle="1" w:styleId="45">
    <w:name w:val="Char Char"/>
    <w:basedOn w:val="1"/>
    <w:semiHidden/>
    <w:qFormat/>
    <w:uiPriority w:val="0"/>
    <w:rPr>
      <w:rFonts w:eastAsia="宋体"/>
      <w:kern w:val="0"/>
      <w:sz w:val="20"/>
      <w:szCs w:val="20"/>
    </w:rPr>
  </w:style>
  <w:style w:type="paragraph" w:customStyle="1" w:styleId="46">
    <w:name w:val="Char Char Char Char Char Char"/>
    <w:basedOn w:val="1"/>
    <w:qFormat/>
    <w:uiPriority w:val="0"/>
    <w:rPr>
      <w:rFonts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C:\Documents%20and%20Settings\eway\Application%20Data\Microsoft\Templates\A4&#26631;&#20934;&#26684;&#2433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A4标准格式</Template>
  <Company>MQ-Dragon</Company>
  <Pages>9</Pages>
  <Words>4213</Words>
  <Characters>365</Characters>
  <Lines>14</Lines>
  <Paragraphs>45</Paragraphs>
  <TotalTime>236</TotalTime>
  <ScaleCrop>false</ScaleCrop>
  <LinksUpToDate>false</LinksUpToDate>
  <CharactersWithSpaces>4533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2025-08-15T16:10:00Z</dcterms:created>
  <dc:creator>eway</dc:creator>
  <cp:lastModifiedBy>user</cp:lastModifiedBy>
  <cp:lastPrinted>2025-10-13T14:37:00Z</cp:lastPrinted>
  <dcterms:modified xsi:type="dcterms:W3CDTF">2025-10-27T16:05:19Z</dcterms:modified>
  <dc:title>济宁市人大常委会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D202D490C7FE4A0C83270B9C92AAFD3F_13</vt:lpwstr>
  </property>
  <property fmtid="{D5CDD505-2E9C-101B-9397-08002B2CF9AE}" pid="4" name="KSOTemplateDocerSaveRecord">
    <vt:lpwstr>eyJoZGlkIjoiMjUzM2I3MGUxNDRjMjlkY2JhNGFjNzIwZjg3YzlmODkiLCJ1c2VySWQiOiIyMzcwMjgxMjUifQ==</vt:lpwstr>
  </property>
</Properties>
</file>