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90" w:lineRule="exact"/>
        <w:ind w:right="-100" w:rightChars="-50"/>
        <w:jc w:val="center"/>
        <w:rPr>
          <w:rFonts w:ascii="方正小标宋简体" w:eastAsia="方正小标宋简体"/>
          <w:b/>
          <w:color w:val="000000" w:themeColor="text1"/>
          <w:w w:val="99"/>
          <w:sz w:val="44"/>
          <w:szCs w:val="44"/>
          <w14:textFill>
            <w14:solidFill>
              <w14:schemeClr w14:val="tx1"/>
            </w14:solidFill>
          </w14:textFill>
        </w:rPr>
      </w:pPr>
      <w:r>
        <w:rPr>
          <w:rFonts w:hint="eastAsia" w:ascii="方正小标宋简体" w:eastAsia="方正小标宋简体"/>
          <w:b/>
          <w:color w:val="000000" w:themeColor="text1"/>
          <w:w w:val="99"/>
          <w:sz w:val="44"/>
          <w:szCs w:val="44"/>
          <w:lang w:val="en-US" w:eastAsia="zh-CN"/>
          <w14:textFill>
            <w14:solidFill>
              <w14:schemeClr w14:val="tx1"/>
            </w14:solidFill>
          </w14:textFill>
        </w:rPr>
        <w:t>济宁市人民防空办公室</w:t>
      </w:r>
      <w:r>
        <w:rPr>
          <w:rFonts w:hint="eastAsia" w:ascii="方正小标宋简体" w:eastAsia="方正小标宋简体"/>
          <w:b/>
          <w:color w:val="000000" w:themeColor="text1"/>
          <w:w w:val="99"/>
          <w:sz w:val="44"/>
          <w:szCs w:val="44"/>
          <w14:textFill>
            <w14:solidFill>
              <w14:schemeClr w14:val="tx1"/>
            </w14:solidFill>
          </w14:textFill>
        </w:rPr>
        <w:t>2021年政府信息公开</w:t>
      </w:r>
    </w:p>
    <w:p>
      <w:pPr>
        <w:spacing w:line="590" w:lineRule="exact"/>
        <w:ind w:right="-100" w:rightChars="-50"/>
        <w:jc w:val="center"/>
        <w:rPr>
          <w:rFonts w:ascii="方正小标宋简体" w:eastAsia="方正小标宋简体"/>
          <w:b/>
          <w:color w:val="000000" w:themeColor="text1"/>
          <w:w w:val="99"/>
          <w:sz w:val="44"/>
          <w:szCs w:val="44"/>
          <w14:textFill>
            <w14:solidFill>
              <w14:schemeClr w14:val="tx1"/>
            </w14:solidFill>
          </w14:textFill>
        </w:rPr>
      </w:pPr>
      <w:r>
        <w:rPr>
          <w:rFonts w:hint="eastAsia" w:ascii="方正小标宋简体" w:eastAsia="方正小标宋简体"/>
          <w:b/>
          <w:color w:val="000000" w:themeColor="text1"/>
          <w:w w:val="99"/>
          <w:sz w:val="44"/>
          <w:szCs w:val="44"/>
          <w14:textFill>
            <w14:solidFill>
              <w14:schemeClr w14:val="tx1"/>
            </w14:solidFill>
          </w14:textFill>
        </w:rPr>
        <w:t>工作年度报告</w:t>
      </w:r>
    </w:p>
    <w:p>
      <w:pPr>
        <w:spacing w:line="590" w:lineRule="exact"/>
        <w:ind w:right="-100" w:rightChars="-50" w:firstLine="643" w:firstLineChars="200"/>
        <w:rPr>
          <w:rFonts w:ascii="方正仿宋简体" w:eastAsia="方正仿宋简体"/>
          <w:b/>
          <w:color w:val="000000" w:themeColor="text1"/>
          <w:sz w:val="32"/>
          <w:szCs w:val="32"/>
          <w14:textFill>
            <w14:solidFill>
              <w14:schemeClr w14:val="tx1"/>
            </w14:solidFill>
          </w14:textFill>
        </w:rPr>
      </w:pPr>
    </w:p>
    <w:p>
      <w:pPr>
        <w:spacing w:line="590" w:lineRule="exact"/>
        <w:ind w:right="-100" w:rightChars="-50" w:firstLine="643" w:firstLineChars="200"/>
        <w:rPr>
          <w:rFonts w:ascii="方正仿宋简体" w:eastAsia="方正仿宋简体"/>
          <w:b/>
          <w:color w:val="000000" w:themeColor="text1"/>
          <w:sz w:val="32"/>
          <w:szCs w:val="32"/>
          <w14:textFill>
            <w14:solidFill>
              <w14:schemeClr w14:val="tx1"/>
            </w14:solidFill>
          </w14:textFill>
        </w:rPr>
      </w:pPr>
      <w:r>
        <w:rPr>
          <w:rFonts w:hint="eastAsia" w:ascii="方正仿宋简体" w:eastAsia="方正仿宋简体"/>
          <w:b/>
          <w:color w:val="000000" w:themeColor="text1"/>
          <w:sz w:val="32"/>
          <w:szCs w:val="32"/>
          <w14:textFill>
            <w14:solidFill>
              <w14:schemeClr w14:val="tx1"/>
            </w14:solidFill>
          </w14:textFill>
        </w:rPr>
        <w:t>本报告由</w:t>
      </w:r>
      <w:r>
        <w:rPr>
          <w:rFonts w:hint="eastAsia" w:ascii="方正仿宋简体" w:eastAsia="方正仿宋简体"/>
          <w:b/>
          <w:color w:val="000000" w:themeColor="text1"/>
          <w:sz w:val="32"/>
          <w:szCs w:val="32"/>
          <w:lang w:val="en-US" w:eastAsia="zh-CN"/>
          <w14:textFill>
            <w14:solidFill>
              <w14:schemeClr w14:val="tx1"/>
            </w14:solidFill>
          </w14:textFill>
        </w:rPr>
        <w:t>济宁市人民防空办公室</w:t>
      </w:r>
      <w:r>
        <w:rPr>
          <w:rFonts w:hint="eastAsia" w:ascii="方正仿宋简体" w:eastAsia="方正仿宋简体"/>
          <w:b/>
          <w:color w:val="000000" w:themeColor="text1"/>
          <w:sz w:val="32"/>
          <w:szCs w:val="32"/>
          <w14:textFill>
            <w14:solidFill>
              <w14:schemeClr w14:val="tx1"/>
            </w14:solidFill>
          </w14:textFill>
        </w:rPr>
        <w:t>按照《中华人民共和国政府信息公开条例》（以下简称《条例》）和《中华人民共和国政府信息公开工作年度报告格式》（国办公开办函〔2021〕30号）要求编制。</w:t>
      </w:r>
    </w:p>
    <w:p>
      <w:pPr>
        <w:spacing w:line="590" w:lineRule="exact"/>
        <w:ind w:right="-100" w:rightChars="-50" w:firstLine="643" w:firstLineChars="200"/>
        <w:rPr>
          <w:rFonts w:ascii="方正仿宋简体" w:eastAsia="方正仿宋简体"/>
          <w:b/>
          <w:color w:val="000000" w:themeColor="text1"/>
          <w:sz w:val="32"/>
          <w:szCs w:val="32"/>
          <w14:textFill>
            <w14:solidFill>
              <w14:schemeClr w14:val="tx1"/>
            </w14:solidFill>
          </w14:textFill>
        </w:rPr>
      </w:pPr>
      <w:r>
        <w:rPr>
          <w:rFonts w:hint="eastAsia" w:ascii="方正仿宋简体" w:eastAsia="方正仿宋简体"/>
          <w:b/>
          <w:color w:val="000000" w:themeColor="text1"/>
          <w:sz w:val="32"/>
          <w:szCs w:val="32"/>
          <w14:textFill>
            <w14:solidFill>
              <w14:schemeClr w14:val="tx1"/>
            </w14:solidFill>
          </w14:textFill>
        </w:rPr>
        <w:t>本报告内容包括总体情况、主动公开政府信息情况、收到和处理政府信息公开申请情况、政府信息公开行政复议和行政诉讼情况、存在的主要问题及改进情况、其他需要报告的事项等六部分内容。</w:t>
      </w:r>
    </w:p>
    <w:p>
      <w:pPr>
        <w:spacing w:line="590" w:lineRule="exact"/>
        <w:ind w:right="-100" w:rightChars="-50" w:firstLine="643" w:firstLineChars="200"/>
        <w:rPr>
          <w:rFonts w:ascii="方正仿宋简体" w:eastAsia="方正仿宋简体"/>
          <w:b/>
          <w:color w:val="000000" w:themeColor="text1"/>
          <w:sz w:val="32"/>
          <w:szCs w:val="32"/>
          <w14:textFill>
            <w14:solidFill>
              <w14:schemeClr w14:val="tx1"/>
            </w14:solidFill>
          </w14:textFill>
        </w:rPr>
      </w:pPr>
      <w:r>
        <w:rPr>
          <w:rFonts w:hint="eastAsia" w:ascii="方正仿宋简体" w:eastAsia="方正仿宋简体"/>
          <w:b/>
          <w:color w:val="000000" w:themeColor="text1"/>
          <w:sz w:val="32"/>
          <w:szCs w:val="32"/>
          <w14:textFill>
            <w14:solidFill>
              <w14:schemeClr w14:val="tx1"/>
            </w14:solidFill>
          </w14:textFill>
        </w:rPr>
        <w:t>本报告所列数据的统计期限自2021年1月1日起至2021年12月31日止。本报告电子版可在“中国·济宁”政府门户网站（https://www.jining.gov.cn/）查阅或下载。如对本报告有疑问，请与</w:t>
      </w:r>
      <w:r>
        <w:rPr>
          <w:rFonts w:hint="eastAsia" w:ascii="方正仿宋简体" w:eastAsia="方正仿宋简体"/>
          <w:b/>
          <w:color w:val="000000" w:themeColor="text1"/>
          <w:sz w:val="32"/>
          <w:szCs w:val="32"/>
          <w:lang w:val="en-US" w:eastAsia="zh-CN"/>
          <w14:textFill>
            <w14:solidFill>
              <w14:schemeClr w14:val="tx1"/>
            </w14:solidFill>
          </w14:textFill>
        </w:rPr>
        <w:t>济宁市人民防空办公室</w:t>
      </w:r>
      <w:r>
        <w:rPr>
          <w:rFonts w:hint="eastAsia" w:ascii="方正仿宋简体" w:eastAsia="方正仿宋简体"/>
          <w:b/>
          <w:color w:val="000000" w:themeColor="text1"/>
          <w:sz w:val="32"/>
          <w:szCs w:val="32"/>
          <w14:textFill>
            <w14:solidFill>
              <w14:schemeClr w14:val="tx1"/>
            </w14:solidFill>
          </w14:textFill>
        </w:rPr>
        <w:t>联系（地址：济宁市太白湖新区</w:t>
      </w:r>
      <w:r>
        <w:rPr>
          <w:rFonts w:hint="eastAsia" w:ascii="方正仿宋简体" w:eastAsia="方正仿宋简体"/>
          <w:b/>
          <w:color w:val="000000" w:themeColor="text1"/>
          <w:sz w:val="32"/>
          <w:szCs w:val="32"/>
          <w:lang w:val="en-US" w:eastAsia="zh-CN"/>
          <w14:textFill>
            <w14:solidFill>
              <w14:schemeClr w14:val="tx1"/>
            </w14:solidFill>
          </w14:textFill>
        </w:rPr>
        <w:t>省运会</w:t>
      </w:r>
      <w:r>
        <w:rPr>
          <w:rFonts w:hint="eastAsia" w:ascii="方正仿宋简体" w:eastAsia="方正仿宋简体"/>
          <w:b/>
          <w:color w:val="000000" w:themeColor="text1"/>
          <w:sz w:val="32"/>
          <w:szCs w:val="32"/>
          <w14:textFill>
            <w14:solidFill>
              <w14:schemeClr w14:val="tx1"/>
            </w14:solidFill>
          </w14:textFill>
        </w:rPr>
        <w:t>指挥中心</w:t>
      </w:r>
      <w:r>
        <w:rPr>
          <w:rFonts w:hint="eastAsia" w:ascii="方正仿宋简体" w:eastAsia="方正仿宋简体"/>
          <w:b/>
          <w:color w:val="000000" w:themeColor="text1"/>
          <w:sz w:val="32"/>
          <w:szCs w:val="32"/>
          <w:lang w:val="en-US" w:eastAsia="zh-CN"/>
          <w14:textFill>
            <w14:solidFill>
              <w14:schemeClr w14:val="tx1"/>
            </w14:solidFill>
          </w14:textFill>
        </w:rPr>
        <w:t>A0351室</w:t>
      </w:r>
      <w:r>
        <w:rPr>
          <w:rFonts w:hint="eastAsia" w:ascii="方正仿宋简体" w:eastAsia="方正仿宋简体"/>
          <w:b/>
          <w:color w:val="000000" w:themeColor="text1"/>
          <w:sz w:val="32"/>
          <w:szCs w:val="32"/>
          <w14:textFill>
            <w14:solidFill>
              <w14:schemeClr w14:val="tx1"/>
            </w14:solidFill>
          </w14:textFill>
        </w:rPr>
        <w:t>，联系电话：0537-</w:t>
      </w:r>
      <w:r>
        <w:rPr>
          <w:rFonts w:hint="eastAsia" w:ascii="方正仿宋简体" w:eastAsia="方正仿宋简体"/>
          <w:b/>
          <w:color w:val="000000" w:themeColor="text1"/>
          <w:sz w:val="32"/>
          <w:szCs w:val="32"/>
          <w:lang w:val="en-US" w:eastAsia="zh-CN"/>
          <w14:textFill>
            <w14:solidFill>
              <w14:schemeClr w14:val="tx1"/>
            </w14:solidFill>
          </w14:textFill>
        </w:rPr>
        <w:t>2348331</w:t>
      </w:r>
      <w:r>
        <w:rPr>
          <w:rFonts w:hint="eastAsia" w:ascii="方正仿宋简体" w:eastAsia="方正仿宋简体"/>
          <w:b/>
          <w:color w:val="000000" w:themeColor="text1"/>
          <w:sz w:val="32"/>
          <w:szCs w:val="32"/>
          <w14:textFill>
            <w14:solidFill>
              <w14:schemeClr w14:val="tx1"/>
            </w14:solidFill>
          </w14:textFill>
        </w:rPr>
        <w:t>）。</w:t>
      </w:r>
    </w:p>
    <w:p>
      <w:pPr>
        <w:spacing w:line="590" w:lineRule="exact"/>
        <w:ind w:right="-100" w:rightChars="-50" w:firstLine="643" w:firstLineChars="200"/>
        <w:rPr>
          <w:rFonts w:ascii="方正黑体简体" w:eastAsia="方正黑体简体"/>
          <w:b/>
          <w:color w:val="000000" w:themeColor="text1"/>
          <w:sz w:val="32"/>
          <w:szCs w:val="32"/>
          <w14:textFill>
            <w14:solidFill>
              <w14:schemeClr w14:val="tx1"/>
            </w14:solidFill>
          </w14:textFill>
        </w:rPr>
      </w:pPr>
      <w:r>
        <w:rPr>
          <w:rFonts w:hint="eastAsia" w:ascii="方正黑体简体" w:eastAsia="方正黑体简体"/>
          <w:b/>
          <w:color w:val="000000" w:themeColor="text1"/>
          <w:sz w:val="32"/>
          <w:szCs w:val="32"/>
          <w14:textFill>
            <w14:solidFill>
              <w14:schemeClr w14:val="tx1"/>
            </w14:solidFill>
          </w14:textFill>
        </w:rPr>
        <w:t>一、总体情况</w:t>
      </w:r>
    </w:p>
    <w:p>
      <w:pPr>
        <w:spacing w:line="590" w:lineRule="exact"/>
        <w:ind w:right="-100" w:rightChars="-50" w:firstLine="643" w:firstLineChars="200"/>
        <w:rPr>
          <w:rFonts w:ascii="方正仿宋简体" w:eastAsia="方正仿宋简体"/>
          <w:b/>
          <w:color w:val="000000" w:themeColor="text1"/>
          <w:sz w:val="32"/>
          <w:szCs w:val="32"/>
          <w14:textFill>
            <w14:solidFill>
              <w14:schemeClr w14:val="tx1"/>
            </w14:solidFill>
          </w14:textFill>
        </w:rPr>
      </w:pPr>
      <w:r>
        <w:rPr>
          <w:rFonts w:hint="eastAsia" w:ascii="方正仿宋简体" w:eastAsia="方正仿宋简体"/>
          <w:b/>
          <w:color w:val="000000" w:themeColor="text1"/>
          <w:sz w:val="32"/>
          <w:szCs w:val="32"/>
          <w:lang w:val="en-US" w:eastAsia="zh-CN"/>
          <w14:textFill>
            <w14:solidFill>
              <w14:schemeClr w14:val="tx1"/>
            </w14:solidFill>
          </w14:textFill>
        </w:rPr>
        <w:t>2021年，市人防办坚持以习近平新时代中国特色社会主义思想为指导，深入</w:t>
      </w:r>
      <w:r>
        <w:rPr>
          <w:rFonts w:hint="eastAsia" w:ascii="方正仿宋简体" w:eastAsia="方正仿宋简体"/>
          <w:b/>
          <w:color w:val="000000" w:themeColor="text1"/>
          <w:sz w:val="32"/>
          <w:szCs w:val="32"/>
          <w14:textFill>
            <w14:solidFill>
              <w14:schemeClr w14:val="tx1"/>
            </w14:solidFill>
          </w14:textFill>
        </w:rPr>
        <w:t>贯彻落实《条例》</w:t>
      </w:r>
      <w:r>
        <w:rPr>
          <w:rFonts w:hint="eastAsia" w:ascii="方正仿宋简体" w:eastAsia="方正仿宋简体"/>
          <w:b/>
          <w:color w:val="000000" w:themeColor="text1"/>
          <w:sz w:val="32"/>
          <w:szCs w:val="32"/>
          <w:lang w:val="en-US" w:eastAsia="zh-CN"/>
          <w14:textFill>
            <w14:solidFill>
              <w14:schemeClr w14:val="tx1"/>
            </w14:solidFill>
          </w14:textFill>
        </w:rPr>
        <w:t>和各级工作要求，不断加大政务公开力度，全方位回应公众关切</w:t>
      </w:r>
      <w:r>
        <w:rPr>
          <w:rFonts w:hint="eastAsia" w:ascii="方正仿宋简体" w:eastAsia="方正仿宋简体"/>
          <w:b/>
          <w:color w:val="000000" w:themeColor="text1"/>
          <w:sz w:val="32"/>
          <w:szCs w:val="32"/>
          <w14:textFill>
            <w14:solidFill>
              <w14:schemeClr w14:val="tx1"/>
            </w14:solidFill>
          </w14:textFill>
        </w:rPr>
        <w:t>。</w:t>
      </w:r>
    </w:p>
    <w:p>
      <w:pPr>
        <w:numPr>
          <w:numId w:val="0"/>
        </w:numPr>
        <w:spacing w:line="590" w:lineRule="exact"/>
        <w:ind w:right="-100" w:rightChars="-50" w:firstLine="643" w:firstLineChars="200"/>
        <w:rPr>
          <w:rFonts w:hint="eastAsia" w:ascii="方正楷体简体" w:eastAsia="方正楷体简体"/>
          <w:b/>
          <w:color w:val="000000" w:themeColor="text1"/>
          <w:sz w:val="32"/>
          <w:szCs w:val="32"/>
          <w14:textFill>
            <w14:solidFill>
              <w14:schemeClr w14:val="tx1"/>
            </w14:solidFill>
          </w14:textFill>
        </w:rPr>
      </w:pPr>
      <w:r>
        <w:rPr>
          <w:rFonts w:hint="eastAsia" w:ascii="方正楷体简体" w:eastAsia="方正楷体简体"/>
          <w:b/>
          <w:color w:val="000000" w:themeColor="text1"/>
          <w:sz w:val="32"/>
          <w:szCs w:val="32"/>
          <w:lang w:eastAsia="zh-CN"/>
          <w14:textFill>
            <w14:solidFill>
              <w14:schemeClr w14:val="tx1"/>
            </w14:solidFill>
          </w14:textFill>
        </w:rPr>
        <w:t>（</w:t>
      </w:r>
      <w:r>
        <w:rPr>
          <w:rFonts w:hint="eastAsia" w:ascii="方正楷体简体" w:eastAsia="方正楷体简体"/>
          <w:b/>
          <w:color w:val="000000" w:themeColor="text1"/>
          <w:sz w:val="32"/>
          <w:szCs w:val="32"/>
          <w:lang w:val="en-US" w:eastAsia="zh-CN"/>
          <w14:textFill>
            <w14:solidFill>
              <w14:schemeClr w14:val="tx1"/>
            </w14:solidFill>
          </w14:textFill>
        </w:rPr>
        <w:t>一</w:t>
      </w:r>
      <w:r>
        <w:rPr>
          <w:rFonts w:hint="eastAsia" w:ascii="方正楷体简体" w:eastAsia="方正楷体简体"/>
          <w:b/>
          <w:color w:val="000000" w:themeColor="text1"/>
          <w:sz w:val="32"/>
          <w:szCs w:val="32"/>
          <w:lang w:eastAsia="zh-CN"/>
          <w14:textFill>
            <w14:solidFill>
              <w14:schemeClr w14:val="tx1"/>
            </w14:solidFill>
          </w14:textFill>
        </w:rPr>
        <w:t>）</w:t>
      </w:r>
      <w:r>
        <w:rPr>
          <w:rFonts w:hint="eastAsia" w:ascii="方正楷体简体" w:eastAsia="方正楷体简体"/>
          <w:b/>
          <w:color w:val="000000" w:themeColor="text1"/>
          <w:sz w:val="32"/>
          <w:szCs w:val="32"/>
          <w14:textFill>
            <w14:solidFill>
              <w14:schemeClr w14:val="tx1"/>
            </w14:solidFill>
          </w14:textFill>
        </w:rPr>
        <w:t>主动公开情况</w:t>
      </w:r>
    </w:p>
    <w:p>
      <w:pPr>
        <w:numPr>
          <w:ilvl w:val="0"/>
          <w:numId w:val="0"/>
        </w:numPr>
        <w:spacing w:line="590" w:lineRule="exact"/>
        <w:ind w:right="-100" w:rightChars="-50" w:firstLine="643" w:firstLineChars="200"/>
        <w:rPr>
          <w:rFonts w:hint="default" w:ascii="方正仿宋简体" w:eastAsia="方正仿宋简体"/>
          <w:b/>
          <w:color w:val="000000" w:themeColor="text1"/>
          <w:sz w:val="32"/>
          <w:szCs w:val="32"/>
          <w:lang w:val="en-US" w:eastAsia="zh-CN"/>
          <w14:textFill>
            <w14:solidFill>
              <w14:schemeClr w14:val="tx1"/>
            </w14:solidFill>
          </w14:textFill>
        </w:rPr>
      </w:pPr>
      <w:r>
        <w:rPr>
          <w:rFonts w:hint="default" w:ascii="方正仿宋简体" w:eastAsia="方正仿宋简体"/>
          <w:b/>
          <w:color w:val="000000" w:themeColor="text1"/>
          <w:sz w:val="32"/>
          <w:szCs w:val="32"/>
          <w:lang w:val="en-US" w:eastAsia="zh-CN"/>
          <w14:textFill>
            <w14:solidFill>
              <w14:schemeClr w14:val="tx1"/>
            </w14:solidFill>
          </w14:textFill>
        </w:rPr>
        <w:drawing>
          <wp:anchor distT="0" distB="0" distL="114300" distR="114300" simplePos="0" relativeHeight="251659264" behindDoc="1" locked="0" layoutInCell="1" allowOverlap="1">
            <wp:simplePos x="0" y="0"/>
            <wp:positionH relativeFrom="column">
              <wp:posOffset>106045</wp:posOffset>
            </wp:positionH>
            <wp:positionV relativeFrom="paragraph">
              <wp:posOffset>564515</wp:posOffset>
            </wp:positionV>
            <wp:extent cx="2983865" cy="2733040"/>
            <wp:effectExtent l="4445" t="4445" r="21590" b="5715"/>
            <wp:wrapTight wrapText="bothSides">
              <wp:wrapPolygon>
                <wp:start x="-32" y="-35"/>
                <wp:lineTo x="-32" y="21495"/>
                <wp:lineTo x="21480" y="21495"/>
                <wp:lineTo x="21480" y="-35"/>
                <wp:lineTo x="-32" y="-35"/>
              </wp:wrapPolygon>
            </wp:wrapTight>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anchor>
        </w:drawing>
      </w:r>
      <w:r>
        <w:rPr>
          <w:rFonts w:hint="eastAsia" w:ascii="方正仿宋简体" w:eastAsia="方正仿宋简体"/>
          <w:b/>
          <w:color w:val="000000" w:themeColor="text1"/>
          <w:sz w:val="32"/>
          <w:szCs w:val="32"/>
          <w:lang w:val="en-US" w:eastAsia="zh-CN"/>
          <w14:textFill>
            <w14:solidFill>
              <w14:schemeClr w14:val="tx1"/>
            </w14:solidFill>
          </w14:textFill>
        </w:rPr>
        <w:t>2021年，市人防办通过市政府门户网站、市人防办部门网站、“济宁人防”政务微信主动公开政府信息435条。</w:t>
      </w:r>
    </w:p>
    <w:p>
      <w:pPr>
        <w:wordWrap w:val="0"/>
        <w:spacing w:line="590" w:lineRule="exact"/>
        <w:ind w:firstLine="598" w:firstLineChars="186"/>
        <w:rPr>
          <w:rFonts w:hint="eastAsia" w:ascii="方正仿宋简体" w:eastAsia="方正仿宋简体"/>
          <w:b/>
          <w:color w:val="000000" w:themeColor="text1"/>
          <w:sz w:val="32"/>
          <w:szCs w:val="32"/>
          <w:lang w:val="en-US" w:eastAsia="zh-CN"/>
          <w14:textFill>
            <w14:solidFill>
              <w14:schemeClr w14:val="tx1"/>
            </w14:solidFill>
          </w14:textFill>
        </w:rPr>
      </w:pPr>
      <w:r>
        <w:rPr>
          <w:rFonts w:hint="eastAsia" w:ascii="方正仿宋简体" w:eastAsia="方正仿宋简体"/>
          <w:b/>
          <w:color w:val="000000" w:themeColor="text1"/>
          <w:sz w:val="32"/>
          <w:szCs w:val="32"/>
          <w:lang w:val="en-US" w:eastAsia="zh-CN"/>
          <w14:textFill>
            <w14:solidFill>
              <w14:schemeClr w14:val="tx1"/>
            </w14:solidFill>
          </w14:textFill>
        </w:rPr>
        <w:t>承担政府工作报告任务1项，按季度公开了任务落实情况报告</w:t>
      </w:r>
      <w:r>
        <w:rPr>
          <w:rFonts w:hint="eastAsia" w:ascii="方正仿宋简体" w:hAnsi="方正仿宋_GBK" w:eastAsia="方正仿宋简体" w:cs="方正仿宋_GBK"/>
          <w:b/>
          <w:color w:val="000000"/>
          <w:sz w:val="32"/>
          <w:szCs w:val="32"/>
        </w:rPr>
        <w:t>，方便公众进行监督</w:t>
      </w:r>
      <w:r>
        <w:rPr>
          <w:rFonts w:hint="eastAsia" w:ascii="方正仿宋简体" w:hAnsi="方正仿宋_GBK" w:eastAsia="方正仿宋简体" w:cs="方正仿宋_GBK"/>
          <w:b/>
          <w:color w:val="000000"/>
          <w:sz w:val="32"/>
          <w:szCs w:val="32"/>
          <w:lang w:eastAsia="zh-CN"/>
        </w:rPr>
        <w:t>。</w:t>
      </w:r>
      <w:r>
        <w:rPr>
          <w:rFonts w:hint="eastAsia" w:ascii="方正仿宋简体" w:hAnsi="方正仿宋_GBK" w:eastAsia="方正仿宋简体" w:cs="方正仿宋_GBK"/>
          <w:b/>
          <w:color w:val="000000"/>
          <w:sz w:val="32"/>
          <w:szCs w:val="32"/>
          <w:lang w:val="en-US" w:eastAsia="zh-CN"/>
        </w:rPr>
        <w:t>公示部门文件29件，</w:t>
      </w:r>
      <w:r>
        <w:rPr>
          <w:rFonts w:hint="eastAsia" w:ascii="方正仿宋简体" w:hAnsi="方正仿宋_GBK" w:eastAsia="方正仿宋简体" w:cs="方正仿宋_GBK"/>
          <w:b/>
          <w:color w:val="000000"/>
          <w:sz w:val="32"/>
          <w:szCs w:val="32"/>
        </w:rPr>
        <w:t>召开</w:t>
      </w:r>
      <w:r>
        <w:rPr>
          <w:rFonts w:hint="eastAsia" w:ascii="方正仿宋简体" w:hAnsi="方正仿宋_GBK" w:eastAsia="方正仿宋简体" w:cs="方正仿宋_GBK"/>
          <w:b/>
          <w:color w:val="000000"/>
          <w:sz w:val="32"/>
          <w:szCs w:val="32"/>
          <w:lang w:val="en-US" w:eastAsia="zh-CN"/>
        </w:rPr>
        <w:t>主任办公会20次</w:t>
      </w:r>
      <w:r>
        <w:rPr>
          <w:rFonts w:hint="eastAsia" w:ascii="方正仿宋简体" w:hAnsi="方正仿宋_GBK" w:eastAsia="方正仿宋简体" w:cs="方正仿宋_GBK"/>
          <w:b/>
          <w:color w:val="000000"/>
          <w:sz w:val="32"/>
          <w:szCs w:val="32"/>
        </w:rPr>
        <w:t>、专题会议</w:t>
      </w:r>
      <w:r>
        <w:rPr>
          <w:rFonts w:hint="eastAsia" w:ascii="方正仿宋简体" w:hAnsi="方正仿宋_GBK" w:eastAsia="方正仿宋简体" w:cs="方正仿宋_GBK"/>
          <w:b/>
          <w:color w:val="000000"/>
          <w:sz w:val="32"/>
          <w:szCs w:val="32"/>
          <w:lang w:val="en-US" w:eastAsia="zh-CN"/>
        </w:rPr>
        <w:t>4</w:t>
      </w:r>
      <w:r>
        <w:rPr>
          <w:rFonts w:hint="eastAsia" w:ascii="方正仿宋简体" w:hAnsi="方正仿宋_GBK" w:eastAsia="方正仿宋简体" w:cs="方正仿宋_GBK"/>
          <w:b/>
          <w:color w:val="000000"/>
          <w:sz w:val="32"/>
          <w:szCs w:val="32"/>
        </w:rPr>
        <w:t>次</w:t>
      </w:r>
      <w:r>
        <w:rPr>
          <w:rFonts w:hint="eastAsia" w:ascii="方正仿宋简体" w:hAnsi="方正仿宋_GBK" w:eastAsia="方正仿宋简体" w:cs="方正仿宋_GBK"/>
          <w:b/>
          <w:color w:val="000000"/>
          <w:sz w:val="32"/>
          <w:szCs w:val="32"/>
          <w:lang w:eastAsia="zh-CN"/>
        </w:rPr>
        <w:t>，</w:t>
      </w:r>
      <w:r>
        <w:rPr>
          <w:rFonts w:hint="eastAsia" w:ascii="方正仿宋简体" w:eastAsia="方正仿宋简体"/>
          <w:b/>
          <w:color w:val="000000" w:themeColor="text1"/>
          <w:sz w:val="32"/>
          <w:szCs w:val="32"/>
          <w:lang w:val="en-US" w:eastAsia="zh-CN"/>
          <w14:textFill>
            <w14:solidFill>
              <w14:schemeClr w14:val="tx1"/>
            </w14:solidFill>
          </w14:textFill>
        </w:rPr>
        <w:t>全年召开新闻发布会2次，参加政风行风和在线访谈2次。</w:t>
      </w:r>
    </w:p>
    <w:p>
      <w:pPr>
        <w:wordWrap w:val="0"/>
        <w:spacing w:line="590" w:lineRule="exact"/>
        <w:ind w:firstLine="598" w:firstLineChars="186"/>
        <w:rPr>
          <w:rFonts w:hint="eastAsia" w:ascii="方正仿宋简体" w:hAnsi="方正仿宋_GBK" w:eastAsia="方正仿宋简体" w:cs="方正仿宋_GBK"/>
          <w:b/>
          <w:color w:val="000000"/>
          <w:sz w:val="32"/>
          <w:szCs w:val="32"/>
        </w:rPr>
      </w:pPr>
      <w:r>
        <w:rPr>
          <w:rFonts w:hint="default" w:ascii="方正仿宋简体" w:eastAsia="方正仿宋简体"/>
          <w:b/>
          <w:color w:val="000000" w:themeColor="text1"/>
          <w:sz w:val="32"/>
          <w:szCs w:val="32"/>
          <w:lang w:val="en-US" w:eastAsia="zh-CN"/>
          <w14:textFill>
            <w14:solidFill>
              <w14:schemeClr w14:val="tx1"/>
            </w14:solidFill>
          </w14:textFill>
        </w:rPr>
        <w:drawing>
          <wp:anchor distT="0" distB="0" distL="114935" distR="114935" simplePos="0" relativeHeight="251661312" behindDoc="0" locked="0" layoutInCell="1" allowOverlap="1">
            <wp:simplePos x="0" y="0"/>
            <wp:positionH relativeFrom="column">
              <wp:posOffset>254635</wp:posOffset>
            </wp:positionH>
            <wp:positionV relativeFrom="paragraph">
              <wp:posOffset>57785</wp:posOffset>
            </wp:positionV>
            <wp:extent cx="5273675" cy="3129280"/>
            <wp:effectExtent l="0" t="0" r="3175" b="13970"/>
            <wp:wrapTopAndBottom/>
            <wp:docPr id="3" name="图片 3" descr="微信截图_20220120095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截图_20220120095517"/>
                    <pic:cNvPicPr>
                      <a:picLocks noChangeAspect="1"/>
                    </pic:cNvPicPr>
                  </pic:nvPicPr>
                  <pic:blipFill>
                    <a:blip r:embed="rId6"/>
                    <a:stretch>
                      <a:fillRect/>
                    </a:stretch>
                  </pic:blipFill>
                  <pic:spPr>
                    <a:xfrm>
                      <a:off x="0" y="0"/>
                      <a:ext cx="5273675" cy="3129280"/>
                    </a:xfrm>
                    <a:prstGeom prst="rect">
                      <a:avLst/>
                    </a:prstGeom>
                  </pic:spPr>
                </pic:pic>
              </a:graphicData>
            </a:graphic>
          </wp:anchor>
        </w:drawing>
      </w:r>
      <w:r>
        <w:rPr>
          <w:rFonts w:hint="eastAsia" w:ascii="方正仿宋简体" w:eastAsia="方正仿宋简体"/>
          <w:b/>
          <w:color w:val="000000" w:themeColor="text1"/>
          <w:sz w:val="32"/>
          <w:szCs w:val="32"/>
          <w:lang w:val="en-US" w:eastAsia="zh-CN"/>
          <w14:textFill>
            <w14:solidFill>
              <w14:schemeClr w14:val="tx1"/>
            </w14:solidFill>
          </w14:textFill>
        </w:rPr>
        <w:t>对制定的政策性文件</w:t>
      </w:r>
      <w:r>
        <w:rPr>
          <w:rFonts w:hint="eastAsia" w:ascii="方正仿宋简体" w:hAnsi="方正仿宋_GBK" w:eastAsia="方正仿宋简体" w:cs="方正仿宋_GBK"/>
          <w:b/>
          <w:color w:val="000000"/>
          <w:sz w:val="32"/>
          <w:szCs w:val="32"/>
          <w:lang w:val="en-US" w:eastAsia="zh-CN"/>
        </w:rPr>
        <w:t>同步进行了多角度政策解读，</w:t>
      </w:r>
      <w:r>
        <w:rPr>
          <w:rFonts w:hint="eastAsia" w:ascii="方正仿宋简体" w:eastAsia="方正仿宋简体"/>
          <w:b/>
          <w:color w:val="000000" w:themeColor="text1"/>
          <w:sz w:val="32"/>
          <w:szCs w:val="32"/>
          <w:lang w:val="en-US" w:eastAsia="zh-CN"/>
          <w14:textFill>
            <w14:solidFill>
              <w14:schemeClr w14:val="tx1"/>
            </w14:solidFill>
          </w14:textFill>
        </w:rPr>
        <w:t>着重解读政策出台的背景、依据、目的和主要内容等要素。</w:t>
      </w:r>
      <w:r>
        <w:rPr>
          <w:rFonts w:hint="eastAsia" w:ascii="方正仿宋简体" w:hAnsi="方正仿宋_GBK" w:eastAsia="方正仿宋简体" w:cs="方正仿宋_GBK"/>
          <w:b/>
          <w:color w:val="000000"/>
          <w:sz w:val="32"/>
          <w:szCs w:val="32"/>
        </w:rPr>
        <w:t>开展政府开放日活动3次</w:t>
      </w:r>
      <w:r>
        <w:rPr>
          <w:rFonts w:hint="eastAsia" w:ascii="方正仿宋简体" w:hAnsi="方正仿宋_GBK" w:eastAsia="方正仿宋简体" w:cs="方正仿宋_GBK"/>
          <w:b/>
          <w:color w:val="000000"/>
          <w:sz w:val="32"/>
          <w:szCs w:val="32"/>
          <w:lang w:eastAsia="zh-CN"/>
        </w:rPr>
        <w:t>，</w:t>
      </w:r>
      <w:r>
        <w:rPr>
          <w:rFonts w:hint="eastAsia" w:ascii="方正仿宋简体" w:hAnsi="方正仿宋_GBK" w:eastAsia="方正仿宋简体" w:cs="方正仿宋_GBK"/>
          <w:b/>
          <w:color w:val="000000"/>
          <w:sz w:val="32"/>
          <w:szCs w:val="32"/>
          <w:lang w:val="en-US" w:eastAsia="zh-CN"/>
        </w:rPr>
        <w:t>受理政务服务热线、市长信箱等各类民意诉求100余件，全部按时办结</w:t>
      </w:r>
      <w:r>
        <w:rPr>
          <w:rFonts w:hint="eastAsia" w:ascii="方正仿宋简体" w:hAnsi="方正仿宋_GBK" w:eastAsia="方正仿宋简体" w:cs="方正仿宋_GBK"/>
          <w:b/>
          <w:color w:val="000000"/>
          <w:sz w:val="32"/>
          <w:szCs w:val="32"/>
          <w:lang w:eastAsia="zh-CN"/>
        </w:rPr>
        <w:t>，</w:t>
      </w:r>
      <w:r>
        <w:rPr>
          <w:rFonts w:hint="eastAsia" w:ascii="方正仿宋简体" w:hAnsi="方正仿宋_GBK" w:eastAsia="方正仿宋简体" w:cs="方正仿宋_GBK"/>
          <w:b/>
          <w:color w:val="000000"/>
          <w:sz w:val="32"/>
          <w:szCs w:val="32"/>
        </w:rPr>
        <w:t>提升</w:t>
      </w:r>
      <w:r>
        <w:rPr>
          <w:rFonts w:hint="eastAsia" w:ascii="方正仿宋简体" w:hAnsi="方正仿宋_GBK" w:eastAsia="方正仿宋简体" w:cs="方正仿宋_GBK"/>
          <w:b/>
          <w:color w:val="000000"/>
          <w:sz w:val="32"/>
          <w:szCs w:val="32"/>
          <w:lang w:val="en-US" w:eastAsia="zh-CN"/>
        </w:rPr>
        <w:t>了群众</w:t>
      </w:r>
      <w:r>
        <w:rPr>
          <w:rFonts w:hint="eastAsia" w:ascii="方正仿宋简体" w:hAnsi="方正仿宋_GBK" w:eastAsia="方正仿宋简体" w:cs="方正仿宋_GBK"/>
          <w:b/>
          <w:color w:val="000000"/>
          <w:sz w:val="32"/>
          <w:szCs w:val="32"/>
        </w:rPr>
        <w:t>满意度。</w:t>
      </w:r>
    </w:p>
    <w:p>
      <w:pPr>
        <w:spacing w:line="590" w:lineRule="exact"/>
        <w:ind w:right="-100" w:rightChars="-50" w:firstLine="643" w:firstLineChars="200"/>
        <w:rPr>
          <w:rFonts w:ascii="方正楷体简体" w:eastAsia="方正楷体简体"/>
          <w:b/>
          <w:color w:val="000000" w:themeColor="text1"/>
          <w:sz w:val="32"/>
          <w:szCs w:val="32"/>
          <w14:textFill>
            <w14:solidFill>
              <w14:schemeClr w14:val="tx1"/>
            </w14:solidFill>
          </w14:textFill>
        </w:rPr>
      </w:pPr>
      <w:r>
        <w:rPr>
          <w:rFonts w:hint="eastAsia" w:ascii="方正仿宋简体" w:eastAsia="方正仿宋简体"/>
          <w:b/>
          <w:color w:val="000000" w:themeColor="text1"/>
          <w:sz w:val="32"/>
          <w:szCs w:val="32"/>
          <w:lang w:val="en-US" w:eastAsia="zh-CN"/>
          <w14:textFill>
            <w14:solidFill>
              <w14:schemeClr w14:val="tx1"/>
            </w14:solidFill>
          </w14:textFill>
        </w:rPr>
        <w:drawing>
          <wp:anchor distT="0" distB="0" distL="114935" distR="114935" simplePos="0" relativeHeight="251660288" behindDoc="0" locked="0" layoutInCell="1" allowOverlap="1">
            <wp:simplePos x="0" y="0"/>
            <wp:positionH relativeFrom="column">
              <wp:posOffset>463550</wp:posOffset>
            </wp:positionH>
            <wp:positionV relativeFrom="paragraph">
              <wp:posOffset>114300</wp:posOffset>
            </wp:positionV>
            <wp:extent cx="5266690" cy="3152140"/>
            <wp:effectExtent l="0" t="0" r="10160" b="10160"/>
            <wp:wrapTopAndBottom/>
            <wp:docPr id="2" name="图片 2" descr="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775"/>
                    <pic:cNvPicPr>
                      <a:picLocks noChangeAspect="1"/>
                    </pic:cNvPicPr>
                  </pic:nvPicPr>
                  <pic:blipFill>
                    <a:blip r:embed="rId7"/>
                    <a:stretch>
                      <a:fillRect/>
                    </a:stretch>
                  </pic:blipFill>
                  <pic:spPr>
                    <a:xfrm>
                      <a:off x="0" y="0"/>
                      <a:ext cx="5266690" cy="3152140"/>
                    </a:xfrm>
                    <a:prstGeom prst="rect">
                      <a:avLst/>
                    </a:prstGeom>
                  </pic:spPr>
                </pic:pic>
              </a:graphicData>
            </a:graphic>
          </wp:anchor>
        </w:drawing>
      </w:r>
      <w:r>
        <w:rPr>
          <w:rFonts w:hint="eastAsia" w:ascii="方正楷体简体" w:eastAsia="方正楷体简体"/>
          <w:b/>
          <w:color w:val="000000" w:themeColor="text1"/>
          <w:sz w:val="32"/>
          <w:szCs w:val="32"/>
          <w14:textFill>
            <w14:solidFill>
              <w14:schemeClr w14:val="tx1"/>
            </w14:solidFill>
          </w14:textFill>
        </w:rPr>
        <w:t>（二）依申请公开情况</w:t>
      </w:r>
    </w:p>
    <w:p>
      <w:pPr>
        <w:spacing w:line="590" w:lineRule="exact"/>
        <w:ind w:right="-100" w:rightChars="-50" w:firstLine="643" w:firstLineChars="200"/>
        <w:rPr>
          <w:rFonts w:hint="default" w:ascii="方正仿宋简体" w:eastAsia="方正仿宋简体"/>
          <w:b/>
          <w:color w:val="000000" w:themeColor="text1"/>
          <w:sz w:val="32"/>
          <w:szCs w:val="32"/>
          <w:lang w:val="en-US" w:eastAsia="zh-CN"/>
          <w14:textFill>
            <w14:solidFill>
              <w14:schemeClr w14:val="tx1"/>
            </w14:solidFill>
          </w14:textFill>
        </w:rPr>
      </w:pPr>
      <w:r>
        <w:rPr>
          <w:rFonts w:hint="eastAsia" w:ascii="方正仿宋简体" w:hAnsi="方正仿宋_GBK" w:eastAsia="方正仿宋简体" w:cs="方正仿宋_GBK"/>
          <w:b/>
          <w:color w:val="000000"/>
          <w:sz w:val="32"/>
          <w:szCs w:val="32"/>
          <w:lang w:val="en-US" w:eastAsia="zh-CN"/>
        </w:rPr>
        <w:t>我办严格按照《条例》要求，依法依规做好</w:t>
      </w:r>
      <w:r>
        <w:rPr>
          <w:rFonts w:hint="eastAsia" w:ascii="方正仿宋简体" w:hAnsi="方正仿宋_GBK" w:eastAsia="方正仿宋简体" w:cs="方正仿宋_GBK"/>
          <w:b/>
          <w:color w:val="000000"/>
          <w:sz w:val="32"/>
          <w:szCs w:val="32"/>
        </w:rPr>
        <w:t>政府信息公开申请答复及相关行政复议、诉讼工作。</w:t>
      </w:r>
      <w:r>
        <w:rPr>
          <w:rFonts w:hint="eastAsia" w:ascii="方正仿宋简体" w:eastAsia="方正仿宋简体"/>
          <w:b/>
          <w:color w:val="000000" w:themeColor="text1"/>
          <w:sz w:val="32"/>
          <w:szCs w:val="32"/>
          <w:lang w:val="en-US" w:eastAsia="zh-CN"/>
          <w14:textFill>
            <w14:solidFill>
              <w14:schemeClr w14:val="tx1"/>
            </w14:solidFill>
          </w14:textFill>
        </w:rPr>
        <w:t>2021年全年，我办未收到政府信息公开申请、未产生行政复议和行政诉讼。</w:t>
      </w:r>
    </w:p>
    <w:p>
      <w:pPr>
        <w:spacing w:line="590" w:lineRule="exact"/>
        <w:ind w:right="-100" w:rightChars="-50" w:firstLine="643" w:firstLineChars="200"/>
        <w:rPr>
          <w:rFonts w:ascii="方正楷体简体" w:eastAsia="方正楷体简体"/>
          <w:b/>
          <w:color w:val="000000" w:themeColor="text1"/>
          <w:sz w:val="32"/>
          <w:szCs w:val="32"/>
          <w14:textFill>
            <w14:solidFill>
              <w14:schemeClr w14:val="tx1"/>
            </w14:solidFill>
          </w14:textFill>
        </w:rPr>
      </w:pPr>
      <w:r>
        <w:rPr>
          <w:rFonts w:hint="eastAsia" w:ascii="方正楷体简体" w:eastAsia="方正楷体简体"/>
          <w:b/>
          <w:color w:val="000000" w:themeColor="text1"/>
          <w:sz w:val="32"/>
          <w:szCs w:val="32"/>
          <w14:textFill>
            <w14:solidFill>
              <w14:schemeClr w14:val="tx1"/>
            </w14:solidFill>
          </w14:textFill>
        </w:rPr>
        <w:t>（三）政府信息管理情况</w:t>
      </w:r>
    </w:p>
    <w:p>
      <w:pPr>
        <w:spacing w:line="590" w:lineRule="exact"/>
        <w:ind w:right="-100" w:rightChars="-50" w:firstLine="643" w:firstLineChars="200"/>
        <w:rPr>
          <w:rFonts w:hint="eastAsia" w:ascii="方正仿宋简体" w:eastAsia="方正仿宋简体"/>
          <w:b/>
          <w:color w:val="000000" w:themeColor="text1"/>
          <w:sz w:val="32"/>
          <w:szCs w:val="32"/>
          <w14:textFill>
            <w14:solidFill>
              <w14:schemeClr w14:val="tx1"/>
            </w14:solidFill>
          </w14:textFill>
        </w:rPr>
      </w:pPr>
      <w:r>
        <w:rPr>
          <w:rFonts w:hint="eastAsia" w:ascii="方正仿宋简体" w:eastAsia="方正仿宋简体"/>
          <w:b/>
          <w:color w:val="000000" w:themeColor="text1"/>
          <w:sz w:val="32"/>
          <w:szCs w:val="32"/>
          <w14:textFill>
            <w14:solidFill>
              <w14:schemeClr w14:val="tx1"/>
            </w14:solidFill>
          </w14:textFill>
        </w:rPr>
        <w:t>一是</w:t>
      </w:r>
      <w:r>
        <w:rPr>
          <w:rFonts w:hint="eastAsia" w:ascii="方正仿宋简体" w:eastAsia="方正仿宋简体"/>
          <w:b/>
          <w:color w:val="000000" w:themeColor="text1"/>
          <w:sz w:val="32"/>
          <w:szCs w:val="32"/>
          <w:lang w:val="en-US" w:eastAsia="zh-CN"/>
          <w14:textFill>
            <w14:solidFill>
              <w14:schemeClr w14:val="tx1"/>
            </w14:solidFill>
          </w14:textFill>
        </w:rPr>
        <w:t>继续</w:t>
      </w:r>
      <w:r>
        <w:rPr>
          <w:rFonts w:hint="eastAsia" w:ascii="方正仿宋简体" w:eastAsia="方正仿宋简体"/>
          <w:b/>
          <w:color w:val="000000" w:themeColor="text1"/>
          <w:sz w:val="32"/>
          <w:szCs w:val="32"/>
          <w14:textFill>
            <w14:solidFill>
              <w14:schemeClr w14:val="tx1"/>
            </w14:solidFill>
          </w14:textFill>
        </w:rPr>
        <w:t>加强组织领导</w:t>
      </w:r>
      <w:r>
        <w:rPr>
          <w:rFonts w:hint="eastAsia" w:ascii="方正仿宋简体" w:eastAsia="方正仿宋简体"/>
          <w:b/>
          <w:color w:val="000000" w:themeColor="text1"/>
          <w:sz w:val="32"/>
          <w:szCs w:val="32"/>
          <w:lang w:eastAsia="zh-CN"/>
          <w14:textFill>
            <w14:solidFill>
              <w14:schemeClr w14:val="tx1"/>
            </w14:solidFill>
          </w14:textFill>
        </w:rPr>
        <w:t>，</w:t>
      </w:r>
      <w:r>
        <w:rPr>
          <w:rFonts w:hint="eastAsia" w:ascii="方正仿宋简体" w:eastAsia="方正仿宋简体"/>
          <w:b/>
          <w:color w:val="000000" w:themeColor="text1"/>
          <w:sz w:val="32"/>
          <w:szCs w:val="32"/>
          <w14:textFill>
            <w14:solidFill>
              <w14:schemeClr w14:val="tx1"/>
            </w14:solidFill>
          </w14:textFill>
        </w:rPr>
        <w:t>及时</w:t>
      </w:r>
      <w:r>
        <w:rPr>
          <w:rFonts w:hint="eastAsia" w:ascii="方正仿宋简体" w:eastAsia="方正仿宋简体"/>
          <w:b/>
          <w:color w:val="000000" w:themeColor="text1"/>
          <w:sz w:val="32"/>
          <w:szCs w:val="32"/>
          <w:lang w:val="en-US" w:eastAsia="zh-CN"/>
          <w14:textFill>
            <w14:solidFill>
              <w14:schemeClr w14:val="tx1"/>
            </w14:solidFill>
          </w14:textFill>
        </w:rPr>
        <w:t>更新</w:t>
      </w:r>
      <w:r>
        <w:rPr>
          <w:rFonts w:hint="eastAsia" w:ascii="方正仿宋简体" w:eastAsia="方正仿宋简体"/>
          <w:b/>
          <w:color w:val="000000" w:themeColor="text1"/>
          <w:sz w:val="32"/>
          <w:szCs w:val="32"/>
          <w14:textFill>
            <w14:solidFill>
              <w14:schemeClr w14:val="tx1"/>
            </w14:solidFill>
          </w14:textFill>
        </w:rPr>
        <w:t>政务公开领导小组</w:t>
      </w:r>
      <w:r>
        <w:rPr>
          <w:rFonts w:hint="eastAsia" w:ascii="方正仿宋简体" w:eastAsia="方正仿宋简体"/>
          <w:b/>
          <w:color w:val="000000" w:themeColor="text1"/>
          <w:sz w:val="32"/>
          <w:szCs w:val="32"/>
          <w:lang w:val="en-US" w:eastAsia="zh-CN"/>
          <w14:textFill>
            <w14:solidFill>
              <w14:schemeClr w14:val="tx1"/>
            </w14:solidFill>
          </w14:textFill>
        </w:rPr>
        <w:t>名单</w:t>
      </w:r>
      <w:r>
        <w:rPr>
          <w:rFonts w:hint="eastAsia" w:ascii="方正仿宋简体" w:eastAsia="方正仿宋简体"/>
          <w:b/>
          <w:color w:val="000000" w:themeColor="text1"/>
          <w:sz w:val="32"/>
          <w:szCs w:val="32"/>
          <w14:textFill>
            <w14:solidFill>
              <w14:schemeClr w14:val="tx1"/>
            </w14:solidFill>
          </w14:textFill>
        </w:rPr>
        <w:t>，进一步完善政务公开协调运行机制。二是</w:t>
      </w:r>
      <w:r>
        <w:rPr>
          <w:rFonts w:hint="eastAsia" w:ascii="方正仿宋简体" w:eastAsia="方正仿宋简体"/>
          <w:b/>
          <w:color w:val="000000" w:themeColor="text1"/>
          <w:sz w:val="32"/>
          <w:szCs w:val="32"/>
          <w:lang w:val="en-US" w:eastAsia="zh-CN"/>
          <w14:textFill>
            <w14:solidFill>
              <w14:schemeClr w14:val="tx1"/>
            </w14:solidFill>
          </w14:textFill>
        </w:rPr>
        <w:t>及时</w:t>
      </w:r>
      <w:r>
        <w:rPr>
          <w:rFonts w:hint="eastAsia" w:ascii="方正仿宋简体" w:eastAsia="方正仿宋简体"/>
          <w:b/>
          <w:color w:val="000000" w:themeColor="text1"/>
          <w:sz w:val="32"/>
          <w:szCs w:val="32"/>
          <w14:textFill>
            <w14:solidFill>
              <w14:schemeClr w14:val="tx1"/>
            </w14:solidFill>
          </w14:textFill>
        </w:rPr>
        <w:t>更新完善政府信息公开指南及信息公开目录，引导群众及时获取政府信息。</w:t>
      </w:r>
      <w:r>
        <w:rPr>
          <w:rFonts w:hint="eastAsia" w:ascii="方正仿宋简体" w:eastAsia="方正仿宋简体"/>
          <w:b/>
          <w:color w:val="000000" w:themeColor="text1"/>
          <w:sz w:val="32"/>
          <w:szCs w:val="32"/>
          <w:lang w:val="en-US" w:eastAsia="zh-CN"/>
          <w14:textFill>
            <w14:solidFill>
              <w14:schemeClr w14:val="tx1"/>
            </w14:solidFill>
          </w14:textFill>
        </w:rPr>
        <w:t>三是坚持公文类信息公开属性源头认定机制</w:t>
      </w:r>
      <w:r>
        <w:rPr>
          <w:rFonts w:hint="eastAsia" w:ascii="方正仿宋简体" w:eastAsia="方正仿宋简体"/>
          <w:b/>
          <w:color w:val="000000" w:themeColor="text1"/>
          <w:sz w:val="32"/>
          <w:szCs w:val="32"/>
          <w:lang w:eastAsia="zh-CN"/>
          <w14:textFill>
            <w14:solidFill>
              <w14:schemeClr w14:val="tx1"/>
            </w14:solidFill>
          </w14:textFill>
        </w:rPr>
        <w:t>，</w:t>
      </w:r>
      <w:r>
        <w:rPr>
          <w:rFonts w:hint="eastAsia" w:ascii="方正仿宋简体" w:eastAsia="方正仿宋简体"/>
          <w:b/>
          <w:color w:val="000000" w:themeColor="text1"/>
          <w:sz w:val="32"/>
          <w:szCs w:val="32"/>
          <w14:textFill>
            <w14:solidFill>
              <w14:schemeClr w14:val="tx1"/>
            </w14:solidFill>
          </w14:textFill>
        </w:rPr>
        <w:t>从源头上保障了公开信息不涉密、涉密信息不公开。</w:t>
      </w:r>
    </w:p>
    <w:p>
      <w:pPr>
        <w:spacing w:line="590" w:lineRule="exact"/>
        <w:ind w:right="-100" w:rightChars="-50" w:firstLine="643" w:firstLineChars="200"/>
        <w:rPr>
          <w:rFonts w:ascii="方正楷体简体" w:eastAsia="方正楷体简体"/>
          <w:b/>
          <w:color w:val="000000" w:themeColor="text1"/>
          <w:sz w:val="32"/>
          <w:szCs w:val="32"/>
          <w14:textFill>
            <w14:solidFill>
              <w14:schemeClr w14:val="tx1"/>
            </w14:solidFill>
          </w14:textFill>
        </w:rPr>
      </w:pPr>
      <w:r>
        <w:rPr>
          <w:rFonts w:hint="eastAsia" w:ascii="方正楷体简体" w:eastAsia="方正楷体简体"/>
          <w:b/>
          <w:color w:val="000000" w:themeColor="text1"/>
          <w:sz w:val="32"/>
          <w:szCs w:val="32"/>
          <w14:textFill>
            <w14:solidFill>
              <w14:schemeClr w14:val="tx1"/>
            </w14:solidFill>
          </w14:textFill>
        </w:rPr>
        <w:t>（四）政府信息公开平台建设情况</w:t>
      </w:r>
    </w:p>
    <w:p>
      <w:pPr>
        <w:spacing w:line="590" w:lineRule="exact"/>
        <w:ind w:right="-100" w:rightChars="-50" w:firstLine="643" w:firstLineChars="200"/>
        <w:rPr>
          <w:rFonts w:hint="default" w:ascii="方正仿宋简体" w:eastAsia="方正仿宋简体"/>
          <w:b/>
          <w:color w:val="000000" w:themeColor="text1"/>
          <w:sz w:val="32"/>
          <w:szCs w:val="32"/>
          <w:lang w:val="en-US" w:eastAsia="zh-CN"/>
          <w14:textFill>
            <w14:solidFill>
              <w14:schemeClr w14:val="tx1"/>
            </w14:solidFill>
          </w14:textFill>
        </w:rPr>
      </w:pPr>
      <w:r>
        <w:rPr>
          <w:rFonts w:hint="eastAsia" w:ascii="方正仿宋简体" w:eastAsia="方正仿宋简体"/>
          <w:b/>
          <w:color w:val="000000" w:themeColor="text1"/>
          <w:sz w:val="32"/>
          <w:szCs w:val="32"/>
          <w:lang w:val="en-US" w:eastAsia="zh-CN"/>
          <w14:textFill>
            <w14:solidFill>
              <w14:schemeClr w14:val="tx1"/>
            </w14:solidFill>
          </w14:textFill>
        </w:rPr>
        <w:t>一是及时调整主动公开基本目录，重新修订《济宁市人民防空办公室政府信息公开指南》，方便群众更加及时了解、查阅人防工作信息。二</w:t>
      </w:r>
      <w:r>
        <w:rPr>
          <w:rFonts w:hint="eastAsia" w:ascii="方正仿宋简体" w:eastAsia="方正仿宋简体"/>
          <w:b/>
          <w:color w:val="000000" w:themeColor="text1"/>
          <w:sz w:val="32"/>
          <w:szCs w:val="32"/>
          <w14:textFill>
            <w14:solidFill>
              <w14:schemeClr w14:val="tx1"/>
            </w14:solidFill>
          </w14:textFill>
        </w:rPr>
        <w:t>是</w:t>
      </w:r>
      <w:r>
        <w:rPr>
          <w:rFonts w:hint="eastAsia" w:ascii="方正仿宋简体" w:eastAsia="方正仿宋简体"/>
          <w:b/>
          <w:color w:val="000000" w:themeColor="text1"/>
          <w:sz w:val="32"/>
          <w:szCs w:val="32"/>
          <w:lang w:val="en-US" w:eastAsia="zh-CN"/>
          <w14:textFill>
            <w14:solidFill>
              <w14:schemeClr w14:val="tx1"/>
            </w14:solidFill>
          </w14:textFill>
        </w:rPr>
        <w:t>继续</w:t>
      </w:r>
      <w:r>
        <w:rPr>
          <w:rFonts w:hint="eastAsia" w:ascii="方正仿宋简体" w:eastAsia="方正仿宋简体"/>
          <w:b/>
          <w:color w:val="000000" w:themeColor="text1"/>
          <w:sz w:val="32"/>
          <w:szCs w:val="32"/>
          <w14:textFill>
            <w14:solidFill>
              <w14:schemeClr w14:val="tx1"/>
            </w14:solidFill>
          </w14:textFill>
        </w:rPr>
        <w:t>优化</w:t>
      </w:r>
      <w:r>
        <w:rPr>
          <w:rFonts w:hint="eastAsia" w:ascii="方正仿宋简体" w:eastAsia="方正仿宋简体"/>
          <w:b/>
          <w:color w:val="000000" w:themeColor="text1"/>
          <w:sz w:val="32"/>
          <w:szCs w:val="32"/>
          <w:lang w:val="en-US" w:eastAsia="zh-CN"/>
          <w14:textFill>
            <w14:solidFill>
              <w14:schemeClr w14:val="tx1"/>
            </w14:solidFill>
          </w14:textFill>
        </w:rPr>
        <w:t>部门</w:t>
      </w:r>
      <w:r>
        <w:rPr>
          <w:rFonts w:hint="eastAsia" w:ascii="方正仿宋简体" w:eastAsia="方正仿宋简体"/>
          <w:b/>
          <w:color w:val="000000" w:themeColor="text1"/>
          <w:sz w:val="32"/>
          <w:szCs w:val="32"/>
          <w14:textFill>
            <w14:solidFill>
              <w14:schemeClr w14:val="tx1"/>
            </w14:solidFill>
          </w14:textFill>
        </w:rPr>
        <w:t>网站</w:t>
      </w:r>
      <w:r>
        <w:rPr>
          <w:rFonts w:hint="eastAsia" w:ascii="方正仿宋简体" w:eastAsia="方正仿宋简体"/>
          <w:b/>
          <w:color w:val="000000" w:themeColor="text1"/>
          <w:sz w:val="32"/>
          <w:szCs w:val="32"/>
          <w:lang w:eastAsia="zh-CN"/>
          <w14:textFill>
            <w14:solidFill>
              <w14:schemeClr w14:val="tx1"/>
            </w14:solidFill>
          </w14:textFill>
        </w:rPr>
        <w:t>。</w:t>
      </w:r>
      <w:r>
        <w:rPr>
          <w:rFonts w:hint="eastAsia" w:ascii="方正仿宋简体" w:eastAsia="方正仿宋简体"/>
          <w:b/>
          <w:color w:val="000000" w:themeColor="text1"/>
          <w:sz w:val="32"/>
          <w:szCs w:val="32"/>
          <w:lang w:val="en-US" w:eastAsia="zh-CN"/>
          <w14:textFill>
            <w14:solidFill>
              <w14:schemeClr w14:val="tx1"/>
            </w14:solidFill>
          </w14:textFill>
        </w:rPr>
        <w:t>11月对市人防</w:t>
      </w:r>
      <w:bookmarkStart w:id="0" w:name="_GoBack"/>
      <w:r>
        <w:rPr>
          <w:rFonts w:hint="eastAsia" w:ascii="方正仿宋简体" w:eastAsia="方正仿宋简体"/>
          <w:b/>
          <w:color w:val="000000" w:themeColor="text1"/>
          <w:sz w:val="32"/>
          <w:szCs w:val="32"/>
          <w:lang w:val="en-US" w:eastAsia="zh-CN"/>
          <w14:textFill>
            <w14:solidFill>
              <w14:schemeClr w14:val="tx1"/>
            </w14:solidFill>
          </w14:textFill>
        </w:rPr>
        <w:drawing>
          <wp:anchor distT="0" distB="0" distL="114935" distR="114935" simplePos="0" relativeHeight="251662336" behindDoc="0" locked="0" layoutInCell="1" allowOverlap="1">
            <wp:simplePos x="0" y="0"/>
            <wp:positionH relativeFrom="column">
              <wp:posOffset>34925</wp:posOffset>
            </wp:positionH>
            <wp:positionV relativeFrom="paragraph">
              <wp:posOffset>2732405</wp:posOffset>
            </wp:positionV>
            <wp:extent cx="5268595" cy="3154680"/>
            <wp:effectExtent l="0" t="0" r="8255" b="7620"/>
            <wp:wrapTopAndBottom/>
            <wp:docPr id="7" name="图片 7" descr="微信截图_202201201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截图_20220120100004"/>
                    <pic:cNvPicPr>
                      <a:picLocks noChangeAspect="1"/>
                    </pic:cNvPicPr>
                  </pic:nvPicPr>
                  <pic:blipFill>
                    <a:blip r:embed="rId8"/>
                    <a:stretch>
                      <a:fillRect/>
                    </a:stretch>
                  </pic:blipFill>
                  <pic:spPr>
                    <a:xfrm>
                      <a:off x="0" y="0"/>
                      <a:ext cx="5268595" cy="3154680"/>
                    </a:xfrm>
                    <a:prstGeom prst="rect">
                      <a:avLst/>
                    </a:prstGeom>
                  </pic:spPr>
                </pic:pic>
              </a:graphicData>
            </a:graphic>
          </wp:anchor>
        </w:drawing>
      </w:r>
      <w:bookmarkEnd w:id="0"/>
      <w:r>
        <w:rPr>
          <w:rFonts w:hint="eastAsia" w:ascii="方正仿宋简体" w:eastAsia="方正仿宋简体"/>
          <w:b/>
          <w:color w:val="000000" w:themeColor="text1"/>
          <w:sz w:val="32"/>
          <w:szCs w:val="32"/>
          <w:lang w:val="en-US" w:eastAsia="zh-CN"/>
          <w14:textFill>
            <w14:solidFill>
              <w14:schemeClr w14:val="tx1"/>
            </w14:solidFill>
          </w14:textFill>
        </w:rPr>
        <w:t>办部门网站进行了优化整改，进一步完善了栏目设置、公开内容等，并通过了新版网站验收上线工作。三</w:t>
      </w:r>
      <w:r>
        <w:rPr>
          <w:rFonts w:hint="eastAsia" w:ascii="方正仿宋简体" w:eastAsia="方正仿宋简体"/>
          <w:b/>
          <w:color w:val="000000" w:themeColor="text1"/>
          <w:sz w:val="32"/>
          <w:szCs w:val="32"/>
          <w14:textFill>
            <w14:solidFill>
              <w14:schemeClr w14:val="tx1"/>
            </w14:solidFill>
          </w14:textFill>
        </w:rPr>
        <w:t>是发挥政务新媒体作用。统筹推进政务新媒体与政府网站的融合发展，</w:t>
      </w:r>
      <w:r>
        <w:rPr>
          <w:rFonts w:hint="eastAsia" w:ascii="方正仿宋简体" w:eastAsia="方正仿宋简体"/>
          <w:b/>
          <w:color w:val="000000" w:themeColor="text1"/>
          <w:sz w:val="32"/>
          <w:szCs w:val="32"/>
          <w:lang w:val="en-US" w:eastAsia="zh-CN"/>
          <w14:textFill>
            <w14:solidFill>
              <w14:schemeClr w14:val="tx1"/>
            </w14:solidFill>
          </w14:textFill>
        </w:rPr>
        <w:t>积极做好政务微信运营工作，及时更新维护，重要信息同步发布。四是充分利用各级各类新闻媒体平台。加强新闻媒体的沟通联系，充分运用各级各类新闻媒体资源，做好政务公开工作，全年通过各类媒体公开政府信息113条。</w:t>
      </w:r>
    </w:p>
    <w:p>
      <w:pPr>
        <w:spacing w:line="590" w:lineRule="exact"/>
        <w:ind w:right="-100" w:rightChars="-50" w:firstLine="643" w:firstLineChars="200"/>
        <w:rPr>
          <w:rFonts w:ascii="方正楷体简体" w:eastAsia="方正楷体简体"/>
          <w:b/>
          <w:color w:val="000000" w:themeColor="text1"/>
          <w:sz w:val="32"/>
          <w:szCs w:val="32"/>
          <w14:textFill>
            <w14:solidFill>
              <w14:schemeClr w14:val="tx1"/>
            </w14:solidFill>
          </w14:textFill>
        </w:rPr>
      </w:pPr>
      <w:r>
        <w:rPr>
          <w:rFonts w:hint="eastAsia" w:ascii="方正楷体简体" w:eastAsia="方正楷体简体"/>
          <w:b/>
          <w:color w:val="000000" w:themeColor="text1"/>
          <w:sz w:val="32"/>
          <w:szCs w:val="32"/>
          <w14:textFill>
            <w14:solidFill>
              <w14:schemeClr w14:val="tx1"/>
            </w14:solidFill>
          </w14:textFill>
        </w:rPr>
        <w:t>（五）监督保障情况</w:t>
      </w:r>
    </w:p>
    <w:p>
      <w:pPr>
        <w:spacing w:line="590" w:lineRule="exact"/>
        <w:ind w:right="-100" w:rightChars="-50" w:firstLine="643" w:firstLineChars="200"/>
        <w:rPr>
          <w:rFonts w:hint="eastAsia" w:ascii="方正仿宋简体" w:eastAsia="方正仿宋简体"/>
          <w:b/>
          <w:color w:val="000000" w:themeColor="text1"/>
          <w:sz w:val="32"/>
          <w:szCs w:val="32"/>
          <w:lang w:val="en-US" w:eastAsia="zh-CN"/>
          <w14:textFill>
            <w14:solidFill>
              <w14:schemeClr w14:val="tx1"/>
            </w14:solidFill>
          </w14:textFill>
        </w:rPr>
      </w:pPr>
      <w:r>
        <w:rPr>
          <w:rFonts w:hint="eastAsia" w:ascii="方正仿宋简体" w:eastAsia="方正仿宋简体"/>
          <w:b/>
          <w:color w:val="000000" w:themeColor="text1"/>
          <w:sz w:val="32"/>
          <w:szCs w:val="32"/>
          <w:lang w:val="en-US" w:eastAsia="zh-CN"/>
          <w14:textFill>
            <w14:solidFill>
              <w14:schemeClr w14:val="tx1"/>
            </w14:solidFill>
          </w14:textFill>
        </w:rPr>
        <w:t>一是强化人员保障，及时调整我办政务公开领导小组成员，明确1名政务公开专职人员，后续又配备了1名兼职人员协助开展工作。二</w:t>
      </w:r>
      <w:r>
        <w:rPr>
          <w:rFonts w:hint="eastAsia" w:ascii="方正仿宋简体" w:eastAsia="方正仿宋简体"/>
          <w:b/>
          <w:color w:val="000000" w:themeColor="text1"/>
          <w:sz w:val="32"/>
          <w:szCs w:val="32"/>
          <w14:textFill>
            <w14:solidFill>
              <w14:schemeClr w14:val="tx1"/>
            </w14:solidFill>
          </w14:textFill>
        </w:rPr>
        <w:t>是加大培训力度</w:t>
      </w:r>
      <w:r>
        <w:rPr>
          <w:rFonts w:hint="eastAsia" w:ascii="方正仿宋简体" w:eastAsia="方正仿宋简体"/>
          <w:b/>
          <w:color w:val="000000" w:themeColor="text1"/>
          <w:sz w:val="32"/>
          <w:szCs w:val="32"/>
          <w:lang w:eastAsia="zh-CN"/>
          <w14:textFill>
            <w14:solidFill>
              <w14:schemeClr w14:val="tx1"/>
            </w14:solidFill>
          </w14:textFill>
        </w:rPr>
        <w:t>，</w:t>
      </w:r>
      <w:r>
        <w:rPr>
          <w:rFonts w:hint="eastAsia" w:ascii="方正仿宋简体" w:eastAsia="方正仿宋简体"/>
          <w:b/>
          <w:color w:val="000000" w:themeColor="text1"/>
          <w:sz w:val="32"/>
          <w:szCs w:val="32"/>
          <w:lang w:val="en-US" w:eastAsia="zh-CN"/>
          <w14:textFill>
            <w14:solidFill>
              <w14:schemeClr w14:val="tx1"/>
            </w14:solidFill>
          </w14:textFill>
        </w:rPr>
        <w:t>开展</w:t>
      </w:r>
      <w:r>
        <w:rPr>
          <w:rFonts w:hint="eastAsia" w:ascii="方正仿宋简体" w:eastAsia="方正仿宋简体"/>
          <w:b/>
          <w:color w:val="000000" w:themeColor="text1"/>
          <w:sz w:val="32"/>
          <w:szCs w:val="32"/>
          <w14:textFill>
            <w14:solidFill>
              <w14:schemeClr w14:val="tx1"/>
            </w14:solidFill>
          </w14:textFill>
        </w:rPr>
        <w:t>以政务公开专题业务培训为主，微信群、面对面指导</w:t>
      </w:r>
      <w:r>
        <w:rPr>
          <w:rFonts w:hint="eastAsia" w:ascii="方正仿宋简体" w:eastAsia="方正仿宋简体"/>
          <w:b/>
          <w:color w:val="000000" w:themeColor="text1"/>
          <w:sz w:val="32"/>
          <w:szCs w:val="32"/>
          <w:lang w:val="en-US" w:eastAsia="zh-CN"/>
          <w14:textFill>
            <w14:solidFill>
              <w14:schemeClr w14:val="tx1"/>
            </w14:solidFill>
          </w14:textFill>
        </w:rPr>
        <w:t>等</w:t>
      </w:r>
      <w:r>
        <w:rPr>
          <w:rFonts w:hint="eastAsia" w:ascii="方正仿宋简体" w:eastAsia="方正仿宋简体"/>
          <w:b/>
          <w:color w:val="000000" w:themeColor="text1"/>
          <w:sz w:val="32"/>
          <w:szCs w:val="32"/>
          <w14:textFill>
            <w14:solidFill>
              <w14:schemeClr w14:val="tx1"/>
            </w14:solidFill>
          </w14:textFill>
        </w:rPr>
        <w:t>形式为辅的多元化培训</w:t>
      </w:r>
      <w:r>
        <w:rPr>
          <w:rFonts w:hint="eastAsia" w:ascii="方正仿宋简体" w:eastAsia="方正仿宋简体"/>
          <w:b/>
          <w:color w:val="000000" w:themeColor="text1"/>
          <w:sz w:val="32"/>
          <w:szCs w:val="32"/>
          <w:lang w:eastAsia="zh-CN"/>
          <w14:textFill>
            <w14:solidFill>
              <w14:schemeClr w14:val="tx1"/>
            </w14:solidFill>
          </w14:textFill>
        </w:rPr>
        <w:t>，</w:t>
      </w:r>
      <w:r>
        <w:rPr>
          <w:rFonts w:hint="eastAsia" w:ascii="方正仿宋简体" w:eastAsia="方正仿宋简体"/>
          <w:b/>
          <w:color w:val="000000" w:themeColor="text1"/>
          <w:sz w:val="32"/>
          <w:szCs w:val="32"/>
          <w:lang w:val="en-US" w:eastAsia="zh-CN"/>
          <w14:textFill>
            <w14:solidFill>
              <w14:schemeClr w14:val="tx1"/>
            </w14:solidFill>
          </w14:textFill>
        </w:rPr>
        <w:t>全年</w:t>
      </w:r>
      <w:r>
        <w:rPr>
          <w:rFonts w:hint="eastAsia" w:ascii="方正仿宋简体" w:eastAsia="方正仿宋简体"/>
          <w:b/>
          <w:color w:val="000000" w:themeColor="text1"/>
          <w:sz w:val="32"/>
          <w:szCs w:val="32"/>
          <w14:textFill>
            <w14:solidFill>
              <w14:schemeClr w14:val="tx1"/>
            </w14:solidFill>
          </w14:textFill>
        </w:rPr>
        <w:t>开展政务公开专题培训</w:t>
      </w:r>
      <w:r>
        <w:rPr>
          <w:rFonts w:hint="eastAsia" w:ascii="方正仿宋简体" w:eastAsia="方正仿宋简体"/>
          <w:b/>
          <w:color w:val="000000" w:themeColor="text1"/>
          <w:sz w:val="32"/>
          <w:szCs w:val="32"/>
          <w:lang w:val="en-US" w:eastAsia="zh-CN"/>
          <w14:textFill>
            <w14:solidFill>
              <w14:schemeClr w14:val="tx1"/>
            </w14:solidFill>
          </w14:textFill>
        </w:rPr>
        <w:t>2</w:t>
      </w:r>
      <w:r>
        <w:rPr>
          <w:rFonts w:hint="eastAsia" w:ascii="方正仿宋简体" w:eastAsia="方正仿宋简体"/>
          <w:b/>
          <w:color w:val="000000" w:themeColor="text1"/>
          <w:sz w:val="32"/>
          <w:szCs w:val="32"/>
          <w14:textFill>
            <w14:solidFill>
              <w14:schemeClr w14:val="tx1"/>
            </w14:solidFill>
          </w14:textFill>
        </w:rPr>
        <w:t>次，</w:t>
      </w:r>
      <w:r>
        <w:rPr>
          <w:rFonts w:hint="eastAsia" w:ascii="方正仿宋简体" w:eastAsia="方正仿宋简体"/>
          <w:b/>
          <w:color w:val="000000" w:themeColor="text1"/>
          <w:sz w:val="32"/>
          <w:szCs w:val="32"/>
          <w:lang w:val="en-US" w:eastAsia="zh-CN"/>
          <w14:textFill>
            <w14:solidFill>
              <w14:schemeClr w14:val="tx1"/>
            </w14:solidFill>
          </w14:textFill>
        </w:rPr>
        <w:t>接受培训人员2</w:t>
      </w:r>
      <w:r>
        <w:rPr>
          <w:rFonts w:hint="eastAsia" w:ascii="方正仿宋简体" w:eastAsia="方正仿宋简体"/>
          <w:b/>
          <w:color w:val="000000" w:themeColor="text1"/>
          <w:sz w:val="32"/>
          <w:szCs w:val="32"/>
          <w14:textFill>
            <w14:solidFill>
              <w14:schemeClr w14:val="tx1"/>
            </w14:solidFill>
          </w14:textFill>
        </w:rPr>
        <w:t>0余人次。</w:t>
      </w:r>
      <w:r>
        <w:rPr>
          <w:rFonts w:hint="eastAsia" w:ascii="方正仿宋简体" w:eastAsia="方正仿宋简体"/>
          <w:b/>
          <w:color w:val="000000" w:themeColor="text1"/>
          <w:sz w:val="32"/>
          <w:szCs w:val="32"/>
          <w:lang w:val="en-US" w:eastAsia="zh-CN"/>
          <w14:textFill>
            <w14:solidFill>
              <w14:schemeClr w14:val="tx1"/>
            </w14:solidFill>
          </w14:textFill>
        </w:rPr>
        <w:t>三</w:t>
      </w:r>
      <w:r>
        <w:rPr>
          <w:rFonts w:hint="eastAsia" w:ascii="方正仿宋简体" w:eastAsia="方正仿宋简体"/>
          <w:b/>
          <w:color w:val="000000" w:themeColor="text1"/>
          <w:sz w:val="32"/>
          <w:szCs w:val="32"/>
          <w14:textFill>
            <w14:solidFill>
              <w14:schemeClr w14:val="tx1"/>
            </w14:solidFill>
          </w14:textFill>
        </w:rPr>
        <w:t>是强化督导考核</w:t>
      </w:r>
      <w:r>
        <w:rPr>
          <w:rFonts w:hint="eastAsia" w:ascii="方正仿宋简体" w:eastAsia="方正仿宋简体"/>
          <w:b/>
          <w:color w:val="000000" w:themeColor="text1"/>
          <w:sz w:val="32"/>
          <w:szCs w:val="32"/>
          <w:lang w:eastAsia="zh-CN"/>
          <w14:textFill>
            <w14:solidFill>
              <w14:schemeClr w14:val="tx1"/>
            </w14:solidFill>
          </w14:textFill>
        </w:rPr>
        <w:t>，</w:t>
      </w:r>
      <w:r>
        <w:rPr>
          <w:rFonts w:hint="eastAsia" w:ascii="方正仿宋简体" w:eastAsia="方正仿宋简体"/>
          <w:b/>
          <w:color w:val="000000" w:themeColor="text1"/>
          <w:sz w:val="32"/>
          <w:szCs w:val="32"/>
          <w:lang w:val="en-US" w:eastAsia="zh-CN"/>
          <w14:textFill>
            <w14:solidFill>
              <w14:schemeClr w14:val="tx1"/>
            </w14:solidFill>
          </w14:textFill>
        </w:rPr>
        <w:t>建立政务公开常态化监督评价机制，继续把政务公开纳入对各科室、事业单位的年度绩效考核。</w:t>
      </w:r>
    </w:p>
    <w:p>
      <w:pPr>
        <w:spacing w:line="590" w:lineRule="exact"/>
        <w:ind w:right="-100" w:rightChars="-50" w:firstLine="643" w:firstLineChars="200"/>
        <w:rPr>
          <w:rFonts w:ascii="方正黑体简体" w:eastAsia="方正黑体简体"/>
          <w:b/>
          <w:color w:val="000000" w:themeColor="text1"/>
          <w:sz w:val="32"/>
          <w:szCs w:val="32"/>
          <w14:textFill>
            <w14:solidFill>
              <w14:schemeClr w14:val="tx1"/>
            </w14:solidFill>
          </w14:textFill>
        </w:rPr>
      </w:pPr>
      <w:r>
        <w:rPr>
          <w:rFonts w:hint="eastAsia" w:ascii="方正黑体简体" w:eastAsia="方正黑体简体"/>
          <w:b/>
          <w:color w:val="000000" w:themeColor="text1"/>
          <w:sz w:val="32"/>
          <w:szCs w:val="32"/>
          <w14:textFill>
            <w14:solidFill>
              <w14:schemeClr w14:val="tx1"/>
            </w14:solidFill>
          </w14:textFill>
        </w:rPr>
        <w:t>二、主动公开政府信息情况</w:t>
      </w:r>
    </w:p>
    <w:tbl>
      <w:tblPr>
        <w:tblStyle w:val="5"/>
        <w:tblW w:w="87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0" w:type="dxa"/>
          <w:bottom w:w="0" w:type="dxa"/>
          <w:right w:w="0" w:type="dxa"/>
        </w:tblCellMar>
      </w:tblPr>
      <w:tblGrid>
        <w:gridCol w:w="2435"/>
        <w:gridCol w:w="2133"/>
        <w:gridCol w:w="2216"/>
        <w:gridCol w:w="19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340" w:hRule="atLeast"/>
          <w:jc w:val="center"/>
        </w:trPr>
        <w:tc>
          <w:tcPr>
            <w:tcW w:w="8773" w:type="dxa"/>
            <w:gridSpan w:val="4"/>
            <w:shd w:val="clear" w:color="auto" w:fill="FFFFFF" w:themeFill="background1"/>
            <w:tcMar>
              <w:left w:w="57" w:type="dxa"/>
              <w:right w:w="57" w:type="dxa"/>
            </w:tcMar>
            <w:vAlign w:val="center"/>
          </w:tcPr>
          <w:p>
            <w:pPr>
              <w:widowControl/>
              <w:spacing w:line="340" w:lineRule="exact"/>
              <w:jc w:val="center"/>
              <w:rPr>
                <w:rFonts w:ascii="方正黑体简体" w:eastAsia="方正黑体简体"/>
                <w:b/>
                <w:sz w:val="24"/>
                <w:szCs w:val="24"/>
              </w:rPr>
            </w:pPr>
            <w:r>
              <w:rPr>
                <w:rFonts w:hint="eastAsia" w:ascii="方正黑体简体" w:hAnsi="宋体" w:eastAsia="方正黑体简体" w:cs="宋体"/>
                <w:b/>
                <w:sz w:val="24"/>
                <w:szCs w:val="24"/>
                <w:lang w:bidi="ar"/>
              </w:rPr>
              <w:t>第二十条第（一）项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35" w:type="dxa"/>
            <w:shd w:val="clear" w:color="auto" w:fill="FFFFFF" w:themeFill="background1"/>
            <w:tcMar>
              <w:left w:w="57" w:type="dxa"/>
              <w:right w:w="57" w:type="dxa"/>
            </w:tcMar>
            <w:vAlign w:val="center"/>
          </w:tcPr>
          <w:p>
            <w:pPr>
              <w:widowControl/>
              <w:spacing w:line="340" w:lineRule="exact"/>
              <w:jc w:val="center"/>
              <w:rPr>
                <w:rFonts w:ascii="方正仿宋简体" w:eastAsia="方正仿宋简体"/>
                <w:b/>
                <w:sz w:val="24"/>
                <w:szCs w:val="24"/>
              </w:rPr>
            </w:pPr>
            <w:r>
              <w:rPr>
                <w:rFonts w:hint="eastAsia" w:ascii="方正仿宋简体" w:hAnsi="宋体" w:eastAsia="方正仿宋简体" w:cs="宋体"/>
                <w:b/>
                <w:sz w:val="24"/>
                <w:szCs w:val="24"/>
                <w:lang w:bidi="ar"/>
              </w:rPr>
              <w:t>信息内容</w:t>
            </w:r>
          </w:p>
        </w:tc>
        <w:tc>
          <w:tcPr>
            <w:tcW w:w="2133" w:type="dxa"/>
            <w:shd w:val="clear" w:color="auto" w:fill="FFFFFF" w:themeFill="background1"/>
            <w:tcMar>
              <w:left w:w="57" w:type="dxa"/>
              <w:right w:w="57" w:type="dxa"/>
            </w:tcMar>
            <w:vAlign w:val="center"/>
          </w:tcPr>
          <w:p>
            <w:pPr>
              <w:widowControl/>
              <w:spacing w:line="340" w:lineRule="exact"/>
              <w:jc w:val="center"/>
              <w:rPr>
                <w:rFonts w:ascii="方正仿宋简体" w:eastAsia="方正仿宋简体"/>
                <w:b/>
                <w:sz w:val="24"/>
                <w:szCs w:val="24"/>
              </w:rPr>
            </w:pPr>
            <w:r>
              <w:rPr>
                <w:rFonts w:hint="eastAsia" w:ascii="方正仿宋简体" w:hAnsi="宋体" w:eastAsia="方正仿宋简体" w:cs="宋体"/>
                <w:b/>
                <w:sz w:val="24"/>
                <w:szCs w:val="24"/>
                <w:lang w:bidi="ar"/>
              </w:rPr>
              <w:t>本年制发件数</w:t>
            </w:r>
          </w:p>
        </w:tc>
        <w:tc>
          <w:tcPr>
            <w:tcW w:w="2216" w:type="dxa"/>
            <w:shd w:val="clear" w:color="auto" w:fill="FFFFFF" w:themeFill="background1"/>
            <w:tcMar>
              <w:left w:w="57" w:type="dxa"/>
              <w:right w:w="57" w:type="dxa"/>
            </w:tcMar>
            <w:vAlign w:val="center"/>
          </w:tcPr>
          <w:p>
            <w:pPr>
              <w:widowControl/>
              <w:spacing w:line="340" w:lineRule="exact"/>
              <w:jc w:val="center"/>
              <w:rPr>
                <w:rFonts w:ascii="方正仿宋简体" w:eastAsia="方正仿宋简体"/>
                <w:b/>
                <w:sz w:val="24"/>
                <w:szCs w:val="24"/>
              </w:rPr>
            </w:pPr>
            <w:r>
              <w:rPr>
                <w:rFonts w:hint="eastAsia" w:ascii="方正仿宋简体" w:hAnsi="宋体" w:eastAsia="方正仿宋简体" w:cs="宋体"/>
                <w:b/>
                <w:sz w:val="24"/>
                <w:szCs w:val="24"/>
                <w:lang w:bidi="ar"/>
              </w:rPr>
              <w:t>本年废止件数</w:t>
            </w:r>
          </w:p>
        </w:tc>
        <w:tc>
          <w:tcPr>
            <w:tcW w:w="1989" w:type="dxa"/>
            <w:shd w:val="clear" w:color="auto" w:fill="FFFFFF" w:themeFill="background1"/>
            <w:tcMar>
              <w:left w:w="57" w:type="dxa"/>
              <w:right w:w="57" w:type="dxa"/>
            </w:tcMar>
            <w:vAlign w:val="center"/>
          </w:tcPr>
          <w:p>
            <w:pPr>
              <w:widowControl/>
              <w:spacing w:line="340" w:lineRule="exact"/>
              <w:jc w:val="center"/>
              <w:rPr>
                <w:rFonts w:ascii="方正仿宋简体" w:eastAsia="方正仿宋简体"/>
                <w:b/>
                <w:sz w:val="24"/>
                <w:szCs w:val="24"/>
              </w:rPr>
            </w:pPr>
            <w:r>
              <w:rPr>
                <w:rFonts w:hint="eastAsia" w:ascii="方正仿宋简体" w:hAnsi="宋体" w:eastAsia="方正仿宋简体" w:cs="宋体"/>
                <w:b/>
                <w:sz w:val="24"/>
                <w:szCs w:val="24"/>
                <w:lang w:bidi="ar"/>
              </w:rPr>
              <w:t>现行有效件数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35" w:type="dxa"/>
            <w:shd w:val="clear" w:color="auto" w:fill="FFFFFF" w:themeFill="background1"/>
            <w:tcMar>
              <w:left w:w="57" w:type="dxa"/>
              <w:right w:w="57" w:type="dxa"/>
            </w:tcMar>
            <w:vAlign w:val="center"/>
          </w:tcPr>
          <w:p>
            <w:pPr>
              <w:widowControl/>
              <w:spacing w:line="340" w:lineRule="exact"/>
              <w:jc w:val="left"/>
              <w:rPr>
                <w:rFonts w:ascii="方正仿宋简体" w:eastAsia="方正仿宋简体"/>
                <w:b/>
                <w:sz w:val="24"/>
                <w:szCs w:val="24"/>
              </w:rPr>
            </w:pPr>
            <w:r>
              <w:rPr>
                <w:rFonts w:hint="eastAsia" w:ascii="方正仿宋简体" w:hAnsi="宋体" w:eastAsia="方正仿宋简体" w:cs="宋体"/>
                <w:b/>
                <w:sz w:val="24"/>
                <w:szCs w:val="24"/>
                <w:lang w:bidi="ar"/>
              </w:rPr>
              <w:t>规章</w:t>
            </w:r>
          </w:p>
        </w:tc>
        <w:tc>
          <w:tcPr>
            <w:tcW w:w="2133" w:type="dxa"/>
            <w:shd w:val="clear" w:color="auto" w:fill="FFFFFF" w:themeFill="background1"/>
            <w:tcMar>
              <w:left w:w="57" w:type="dxa"/>
              <w:right w:w="57" w:type="dxa"/>
            </w:tcMar>
            <w:vAlign w:val="center"/>
          </w:tcPr>
          <w:p>
            <w:pPr>
              <w:widowControl/>
              <w:spacing w:line="340" w:lineRule="exact"/>
              <w:jc w:val="center"/>
              <w:rPr>
                <w:rFonts w:hint="eastAsia" w:ascii="方正仿宋简体" w:eastAsia="方正仿宋简体"/>
                <w:b/>
                <w:sz w:val="24"/>
                <w:szCs w:val="24"/>
                <w:lang w:eastAsia="zh-CN"/>
              </w:rPr>
            </w:pPr>
            <w:r>
              <w:rPr>
                <w:rFonts w:hint="eastAsia" w:ascii="方正仿宋简体" w:hAnsi="宋体" w:eastAsia="方正仿宋简体" w:cs="宋体"/>
                <w:b/>
                <w:sz w:val="24"/>
                <w:szCs w:val="24"/>
                <w:lang w:val="en-US" w:eastAsia="zh-CN" w:bidi="ar"/>
              </w:rPr>
              <w:t>0</w:t>
            </w:r>
          </w:p>
        </w:tc>
        <w:tc>
          <w:tcPr>
            <w:tcW w:w="2216" w:type="dxa"/>
            <w:shd w:val="clear" w:color="auto" w:fill="FFFFFF" w:themeFill="background1"/>
            <w:tcMar>
              <w:left w:w="57" w:type="dxa"/>
              <w:right w:w="57" w:type="dxa"/>
            </w:tcMar>
            <w:vAlign w:val="center"/>
          </w:tcPr>
          <w:p>
            <w:pPr>
              <w:widowControl/>
              <w:spacing w:line="340" w:lineRule="exact"/>
              <w:jc w:val="center"/>
              <w:rPr>
                <w:rFonts w:hint="eastAsia" w:ascii="方正仿宋简体" w:eastAsia="方正仿宋简体"/>
                <w:b/>
                <w:sz w:val="24"/>
                <w:szCs w:val="24"/>
                <w:lang w:eastAsia="zh-CN"/>
              </w:rPr>
            </w:pPr>
            <w:r>
              <w:rPr>
                <w:rFonts w:hint="eastAsia" w:ascii="方正仿宋简体" w:hAnsi="宋体" w:eastAsia="方正仿宋简体" w:cs="宋体"/>
                <w:b/>
                <w:sz w:val="24"/>
                <w:szCs w:val="24"/>
                <w:lang w:val="en-US" w:eastAsia="zh-CN" w:bidi="ar"/>
              </w:rPr>
              <w:t>0</w:t>
            </w:r>
          </w:p>
        </w:tc>
        <w:tc>
          <w:tcPr>
            <w:tcW w:w="1989" w:type="dxa"/>
            <w:shd w:val="clear" w:color="auto" w:fill="FFFFFF" w:themeFill="background1"/>
            <w:tcMar>
              <w:left w:w="57" w:type="dxa"/>
              <w:right w:w="57" w:type="dxa"/>
            </w:tcMar>
            <w:vAlign w:val="center"/>
          </w:tcPr>
          <w:p>
            <w:pPr>
              <w:widowControl/>
              <w:spacing w:line="340" w:lineRule="exact"/>
              <w:jc w:val="center"/>
              <w:rPr>
                <w:rFonts w:hint="eastAsia" w:ascii="方正仿宋简体" w:eastAsia="方正仿宋简体"/>
                <w:b/>
                <w:sz w:val="24"/>
                <w:szCs w:val="24"/>
                <w:lang w:eastAsia="zh-CN"/>
              </w:rPr>
            </w:pPr>
            <w:r>
              <w:rPr>
                <w:rFonts w:hint="eastAsia" w:ascii="方正仿宋简体" w:hAnsi="Calibri" w:eastAsia="方正仿宋简体" w:cs="Calibri"/>
                <w:b/>
                <w:sz w:val="24"/>
                <w:szCs w:val="24"/>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340" w:hRule="atLeast"/>
          <w:jc w:val="center"/>
        </w:trPr>
        <w:tc>
          <w:tcPr>
            <w:tcW w:w="2435" w:type="dxa"/>
            <w:shd w:val="clear" w:color="auto" w:fill="FFFFFF" w:themeFill="background1"/>
            <w:tcMar>
              <w:left w:w="57" w:type="dxa"/>
              <w:right w:w="57" w:type="dxa"/>
            </w:tcMar>
            <w:vAlign w:val="center"/>
          </w:tcPr>
          <w:p>
            <w:pPr>
              <w:widowControl/>
              <w:spacing w:line="340" w:lineRule="exact"/>
              <w:jc w:val="left"/>
              <w:rPr>
                <w:rFonts w:ascii="方正仿宋简体" w:eastAsia="方正仿宋简体"/>
                <w:b/>
                <w:sz w:val="24"/>
                <w:szCs w:val="24"/>
              </w:rPr>
            </w:pPr>
            <w:r>
              <w:rPr>
                <w:rFonts w:hint="eastAsia" w:ascii="方正仿宋简体" w:hAnsi="宋体" w:eastAsia="方正仿宋简体" w:cs="宋体"/>
                <w:b/>
                <w:sz w:val="24"/>
                <w:szCs w:val="24"/>
                <w:lang w:bidi="ar"/>
              </w:rPr>
              <w:t>行政规范性文件</w:t>
            </w:r>
          </w:p>
        </w:tc>
        <w:tc>
          <w:tcPr>
            <w:tcW w:w="2133" w:type="dxa"/>
            <w:shd w:val="clear" w:color="auto" w:fill="FFFFFF" w:themeFill="background1"/>
            <w:tcMar>
              <w:left w:w="57" w:type="dxa"/>
              <w:right w:w="57" w:type="dxa"/>
            </w:tcMar>
            <w:vAlign w:val="center"/>
          </w:tcPr>
          <w:p>
            <w:pPr>
              <w:widowControl/>
              <w:spacing w:line="340" w:lineRule="exact"/>
              <w:jc w:val="center"/>
              <w:rPr>
                <w:rFonts w:hint="eastAsia" w:ascii="方正仿宋简体" w:eastAsia="方正仿宋简体"/>
                <w:b/>
                <w:sz w:val="24"/>
                <w:szCs w:val="24"/>
                <w:lang w:eastAsia="zh-CN"/>
              </w:rPr>
            </w:pPr>
            <w:r>
              <w:rPr>
                <w:rFonts w:hint="eastAsia" w:ascii="方正仿宋简体" w:hAnsi="宋体" w:eastAsia="方正仿宋简体" w:cs="宋体"/>
                <w:b/>
                <w:sz w:val="24"/>
                <w:szCs w:val="24"/>
                <w:lang w:val="en-US" w:eastAsia="zh-CN" w:bidi="ar"/>
              </w:rPr>
              <w:t>0</w:t>
            </w:r>
          </w:p>
        </w:tc>
        <w:tc>
          <w:tcPr>
            <w:tcW w:w="2216" w:type="dxa"/>
            <w:shd w:val="clear" w:color="auto" w:fill="FFFFFF" w:themeFill="background1"/>
            <w:tcMar>
              <w:left w:w="57" w:type="dxa"/>
              <w:right w:w="57" w:type="dxa"/>
            </w:tcMar>
            <w:vAlign w:val="center"/>
          </w:tcPr>
          <w:p>
            <w:pPr>
              <w:widowControl/>
              <w:spacing w:line="340" w:lineRule="exact"/>
              <w:jc w:val="center"/>
              <w:rPr>
                <w:rFonts w:hint="eastAsia" w:ascii="方正仿宋简体" w:eastAsia="方正仿宋简体"/>
                <w:b/>
                <w:sz w:val="24"/>
                <w:szCs w:val="24"/>
                <w:lang w:eastAsia="zh-CN"/>
              </w:rPr>
            </w:pPr>
            <w:r>
              <w:rPr>
                <w:rFonts w:hint="eastAsia" w:ascii="方正仿宋简体" w:hAnsi="宋体" w:eastAsia="方正仿宋简体" w:cs="宋体"/>
                <w:b/>
                <w:sz w:val="24"/>
                <w:szCs w:val="24"/>
                <w:lang w:val="en-US" w:eastAsia="zh-CN" w:bidi="ar"/>
              </w:rPr>
              <w:t>0</w:t>
            </w:r>
          </w:p>
        </w:tc>
        <w:tc>
          <w:tcPr>
            <w:tcW w:w="1989" w:type="dxa"/>
            <w:shd w:val="clear" w:color="auto" w:fill="FFFFFF" w:themeFill="background1"/>
            <w:tcMar>
              <w:left w:w="57" w:type="dxa"/>
              <w:right w:w="57" w:type="dxa"/>
            </w:tcMar>
            <w:vAlign w:val="center"/>
          </w:tcPr>
          <w:p>
            <w:pPr>
              <w:widowControl/>
              <w:spacing w:line="340" w:lineRule="exact"/>
              <w:jc w:val="center"/>
              <w:rPr>
                <w:rFonts w:hint="eastAsia" w:ascii="方正仿宋简体" w:eastAsia="方正仿宋简体"/>
                <w:b/>
                <w:sz w:val="24"/>
                <w:szCs w:val="24"/>
                <w:lang w:eastAsia="zh-CN"/>
              </w:rPr>
            </w:pPr>
            <w:r>
              <w:rPr>
                <w:rFonts w:hint="eastAsia" w:ascii="方正仿宋简体" w:hAnsi="Calibri" w:eastAsia="方正仿宋简体" w:cs="Calibri"/>
                <w:b/>
                <w:sz w:val="24"/>
                <w:szCs w:val="24"/>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340" w:hRule="atLeast"/>
          <w:jc w:val="center"/>
        </w:trPr>
        <w:tc>
          <w:tcPr>
            <w:tcW w:w="8773" w:type="dxa"/>
            <w:gridSpan w:val="4"/>
            <w:shd w:val="clear" w:color="auto" w:fill="FFFFFF" w:themeFill="background1"/>
            <w:tcMar>
              <w:left w:w="57" w:type="dxa"/>
              <w:right w:w="57" w:type="dxa"/>
            </w:tcMar>
            <w:vAlign w:val="center"/>
          </w:tcPr>
          <w:p>
            <w:pPr>
              <w:widowControl/>
              <w:spacing w:line="340" w:lineRule="exact"/>
              <w:jc w:val="center"/>
              <w:rPr>
                <w:rFonts w:ascii="方正仿宋简体" w:eastAsia="方正仿宋简体"/>
                <w:b/>
                <w:sz w:val="24"/>
                <w:szCs w:val="24"/>
              </w:rPr>
            </w:pPr>
            <w:r>
              <w:rPr>
                <w:rFonts w:hint="eastAsia" w:ascii="方正黑体简体" w:hAnsi="宋体" w:eastAsia="方正黑体简体" w:cs="宋体"/>
                <w:b/>
                <w:sz w:val="24"/>
                <w:szCs w:val="24"/>
                <w:lang w:bidi="ar"/>
              </w:rPr>
              <w:t>第二十条第（五）项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340" w:hRule="atLeast"/>
          <w:jc w:val="center"/>
        </w:trPr>
        <w:tc>
          <w:tcPr>
            <w:tcW w:w="2435" w:type="dxa"/>
            <w:shd w:val="clear" w:color="auto" w:fill="FFFFFF" w:themeFill="background1"/>
            <w:tcMar>
              <w:left w:w="57" w:type="dxa"/>
              <w:right w:w="57" w:type="dxa"/>
            </w:tcMar>
            <w:vAlign w:val="center"/>
          </w:tcPr>
          <w:p>
            <w:pPr>
              <w:widowControl/>
              <w:spacing w:line="340" w:lineRule="exact"/>
              <w:jc w:val="center"/>
              <w:rPr>
                <w:rFonts w:ascii="方正仿宋简体" w:eastAsia="方正仿宋简体"/>
                <w:b/>
                <w:sz w:val="24"/>
                <w:szCs w:val="24"/>
              </w:rPr>
            </w:pPr>
            <w:r>
              <w:rPr>
                <w:rFonts w:hint="eastAsia" w:ascii="方正仿宋简体" w:hAnsi="宋体" w:eastAsia="方正仿宋简体" w:cs="宋体"/>
                <w:b/>
                <w:sz w:val="24"/>
                <w:szCs w:val="24"/>
                <w:lang w:bidi="ar"/>
              </w:rPr>
              <w:t>信息内容</w:t>
            </w:r>
          </w:p>
        </w:tc>
        <w:tc>
          <w:tcPr>
            <w:tcW w:w="6338" w:type="dxa"/>
            <w:gridSpan w:val="3"/>
            <w:shd w:val="clear" w:color="auto" w:fill="FFFFFF" w:themeFill="background1"/>
            <w:tcMar>
              <w:left w:w="57" w:type="dxa"/>
              <w:right w:w="57" w:type="dxa"/>
            </w:tcMar>
            <w:vAlign w:val="center"/>
          </w:tcPr>
          <w:p>
            <w:pPr>
              <w:widowControl/>
              <w:spacing w:line="340" w:lineRule="exact"/>
              <w:jc w:val="center"/>
              <w:rPr>
                <w:rFonts w:ascii="方正仿宋简体" w:eastAsia="方正仿宋简体"/>
                <w:b/>
                <w:sz w:val="24"/>
                <w:szCs w:val="24"/>
              </w:rPr>
            </w:pPr>
            <w:r>
              <w:rPr>
                <w:rFonts w:hint="eastAsia" w:ascii="方正仿宋简体" w:hAnsi="宋体" w:eastAsia="方正仿宋简体" w:cs="宋体"/>
                <w:b/>
                <w:sz w:val="24"/>
                <w:szCs w:val="24"/>
                <w:lang w:bidi="ar"/>
              </w:rPr>
              <w:t>本年处理决定数量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35" w:type="dxa"/>
            <w:shd w:val="clear" w:color="auto" w:fill="FFFFFF" w:themeFill="background1"/>
            <w:tcMar>
              <w:left w:w="57" w:type="dxa"/>
              <w:right w:w="57" w:type="dxa"/>
            </w:tcMar>
            <w:vAlign w:val="center"/>
          </w:tcPr>
          <w:p>
            <w:pPr>
              <w:widowControl/>
              <w:spacing w:line="340" w:lineRule="exact"/>
              <w:jc w:val="left"/>
              <w:rPr>
                <w:rFonts w:ascii="方正仿宋简体" w:eastAsia="方正仿宋简体"/>
                <w:b/>
                <w:sz w:val="24"/>
                <w:szCs w:val="24"/>
              </w:rPr>
            </w:pPr>
            <w:r>
              <w:rPr>
                <w:rFonts w:hint="eastAsia" w:ascii="方正仿宋简体" w:hAnsi="宋体" w:eastAsia="方正仿宋简体" w:cs="宋体"/>
                <w:b/>
                <w:sz w:val="24"/>
                <w:szCs w:val="24"/>
                <w:lang w:bidi="ar"/>
              </w:rPr>
              <w:t>行政许可</w:t>
            </w:r>
          </w:p>
        </w:tc>
        <w:tc>
          <w:tcPr>
            <w:tcW w:w="6338" w:type="dxa"/>
            <w:gridSpan w:val="3"/>
            <w:shd w:val="clear" w:color="auto" w:fill="FFFFFF" w:themeFill="background1"/>
            <w:tcMar>
              <w:left w:w="57" w:type="dxa"/>
              <w:right w:w="57" w:type="dxa"/>
            </w:tcMar>
            <w:vAlign w:val="center"/>
          </w:tcPr>
          <w:p>
            <w:pPr>
              <w:widowControl/>
              <w:spacing w:line="340" w:lineRule="exact"/>
              <w:jc w:val="center"/>
              <w:rPr>
                <w:rFonts w:hint="eastAsia" w:ascii="方正仿宋简体" w:eastAsia="方正仿宋简体"/>
                <w:b/>
                <w:sz w:val="24"/>
                <w:szCs w:val="24"/>
                <w:lang w:eastAsia="zh-CN"/>
              </w:rPr>
            </w:pPr>
            <w:r>
              <w:rPr>
                <w:rFonts w:hint="eastAsia" w:ascii="方正仿宋简体" w:hAnsi="Calibri" w:eastAsia="方正仿宋简体" w:cs="Calibri"/>
                <w:b/>
                <w:sz w:val="24"/>
                <w:szCs w:val="24"/>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773" w:type="dxa"/>
            <w:gridSpan w:val="4"/>
            <w:shd w:val="clear" w:color="auto" w:fill="FFFFFF" w:themeFill="background1"/>
            <w:tcMar>
              <w:left w:w="57" w:type="dxa"/>
              <w:right w:w="57" w:type="dxa"/>
            </w:tcMar>
            <w:vAlign w:val="center"/>
          </w:tcPr>
          <w:p>
            <w:pPr>
              <w:widowControl/>
              <w:spacing w:line="340" w:lineRule="exact"/>
              <w:jc w:val="center"/>
              <w:rPr>
                <w:rFonts w:ascii="方正仿宋简体" w:eastAsia="方正仿宋简体"/>
                <w:b/>
                <w:sz w:val="24"/>
                <w:szCs w:val="24"/>
              </w:rPr>
            </w:pPr>
            <w:r>
              <w:rPr>
                <w:rFonts w:hint="eastAsia" w:ascii="方正黑体简体" w:hAnsi="宋体" w:eastAsia="方正黑体简体" w:cs="宋体"/>
                <w:b/>
                <w:sz w:val="24"/>
                <w:szCs w:val="24"/>
                <w:lang w:bidi="ar"/>
              </w:rPr>
              <w:t>第二十条第（六）项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35" w:type="dxa"/>
            <w:shd w:val="clear" w:color="auto" w:fill="FFFFFF" w:themeFill="background1"/>
            <w:tcMar>
              <w:left w:w="57" w:type="dxa"/>
              <w:right w:w="57" w:type="dxa"/>
            </w:tcMar>
            <w:vAlign w:val="center"/>
          </w:tcPr>
          <w:p>
            <w:pPr>
              <w:widowControl/>
              <w:spacing w:line="340" w:lineRule="exact"/>
              <w:jc w:val="center"/>
              <w:rPr>
                <w:rFonts w:ascii="方正仿宋简体" w:eastAsia="方正仿宋简体"/>
                <w:b/>
                <w:sz w:val="24"/>
                <w:szCs w:val="24"/>
              </w:rPr>
            </w:pPr>
            <w:r>
              <w:rPr>
                <w:rFonts w:hint="eastAsia" w:ascii="方正仿宋简体" w:hAnsi="宋体" w:eastAsia="方正仿宋简体" w:cs="宋体"/>
                <w:b/>
                <w:sz w:val="24"/>
                <w:szCs w:val="24"/>
                <w:lang w:bidi="ar"/>
              </w:rPr>
              <w:t>信息内容</w:t>
            </w:r>
          </w:p>
        </w:tc>
        <w:tc>
          <w:tcPr>
            <w:tcW w:w="6338" w:type="dxa"/>
            <w:gridSpan w:val="3"/>
            <w:shd w:val="clear" w:color="auto" w:fill="FFFFFF" w:themeFill="background1"/>
            <w:tcMar>
              <w:left w:w="57" w:type="dxa"/>
              <w:right w:w="57" w:type="dxa"/>
            </w:tcMar>
            <w:vAlign w:val="center"/>
          </w:tcPr>
          <w:p>
            <w:pPr>
              <w:widowControl/>
              <w:spacing w:line="340" w:lineRule="exact"/>
              <w:jc w:val="center"/>
              <w:rPr>
                <w:rFonts w:ascii="方正仿宋简体" w:eastAsia="方正仿宋简体"/>
                <w:b/>
                <w:sz w:val="24"/>
                <w:szCs w:val="24"/>
              </w:rPr>
            </w:pPr>
            <w:r>
              <w:rPr>
                <w:rFonts w:hint="eastAsia" w:ascii="方正仿宋简体" w:hAnsi="宋体" w:eastAsia="方正仿宋简体" w:cs="宋体"/>
                <w:b/>
                <w:sz w:val="24"/>
                <w:szCs w:val="24"/>
                <w:lang w:bidi="ar"/>
              </w:rPr>
              <w:t>本年处理决定数量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340" w:hRule="atLeast"/>
          <w:jc w:val="center"/>
        </w:trPr>
        <w:tc>
          <w:tcPr>
            <w:tcW w:w="2435" w:type="dxa"/>
            <w:shd w:val="clear" w:color="auto" w:fill="FFFFFF" w:themeFill="background1"/>
            <w:tcMar>
              <w:left w:w="57" w:type="dxa"/>
              <w:right w:w="57" w:type="dxa"/>
            </w:tcMar>
            <w:vAlign w:val="center"/>
          </w:tcPr>
          <w:p>
            <w:pPr>
              <w:widowControl/>
              <w:spacing w:line="340" w:lineRule="exact"/>
              <w:jc w:val="left"/>
              <w:rPr>
                <w:rFonts w:ascii="方正仿宋简体" w:eastAsia="方正仿宋简体"/>
                <w:b/>
                <w:sz w:val="24"/>
                <w:szCs w:val="24"/>
              </w:rPr>
            </w:pPr>
            <w:r>
              <w:rPr>
                <w:rFonts w:hint="eastAsia" w:ascii="方正仿宋简体" w:hAnsi="宋体" w:eastAsia="方正仿宋简体" w:cs="宋体"/>
                <w:b/>
                <w:sz w:val="24"/>
                <w:szCs w:val="24"/>
                <w:lang w:bidi="ar"/>
              </w:rPr>
              <w:t>行政处罚</w:t>
            </w:r>
          </w:p>
        </w:tc>
        <w:tc>
          <w:tcPr>
            <w:tcW w:w="6338" w:type="dxa"/>
            <w:gridSpan w:val="3"/>
            <w:shd w:val="clear" w:color="auto" w:fill="FFFFFF" w:themeFill="background1"/>
            <w:tcMar>
              <w:left w:w="57" w:type="dxa"/>
              <w:right w:w="57" w:type="dxa"/>
            </w:tcMar>
            <w:vAlign w:val="center"/>
          </w:tcPr>
          <w:p>
            <w:pPr>
              <w:widowControl/>
              <w:spacing w:line="340" w:lineRule="exact"/>
              <w:jc w:val="center"/>
              <w:rPr>
                <w:rFonts w:hint="eastAsia" w:ascii="方正仿宋简体" w:eastAsia="方正仿宋简体"/>
                <w:b/>
                <w:sz w:val="24"/>
                <w:szCs w:val="24"/>
                <w:lang w:eastAsia="zh-CN"/>
              </w:rPr>
            </w:pPr>
            <w:r>
              <w:rPr>
                <w:rFonts w:hint="eastAsia" w:ascii="方正仿宋简体" w:hAnsi="宋体" w:eastAsia="方正仿宋简体" w:cs="宋体"/>
                <w:b/>
                <w:sz w:val="24"/>
                <w:szCs w:val="24"/>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340" w:hRule="atLeast"/>
          <w:jc w:val="center"/>
        </w:trPr>
        <w:tc>
          <w:tcPr>
            <w:tcW w:w="2435" w:type="dxa"/>
            <w:shd w:val="clear" w:color="auto" w:fill="FFFFFF" w:themeFill="background1"/>
            <w:tcMar>
              <w:left w:w="57" w:type="dxa"/>
              <w:right w:w="57" w:type="dxa"/>
            </w:tcMar>
            <w:vAlign w:val="center"/>
          </w:tcPr>
          <w:p>
            <w:pPr>
              <w:widowControl/>
              <w:spacing w:line="340" w:lineRule="exact"/>
              <w:jc w:val="left"/>
              <w:rPr>
                <w:rFonts w:ascii="方正仿宋简体" w:eastAsia="方正仿宋简体"/>
                <w:b/>
                <w:sz w:val="24"/>
                <w:szCs w:val="24"/>
              </w:rPr>
            </w:pPr>
            <w:r>
              <w:rPr>
                <w:rFonts w:hint="eastAsia" w:ascii="方正仿宋简体" w:hAnsi="宋体" w:eastAsia="方正仿宋简体" w:cs="宋体"/>
                <w:b/>
                <w:sz w:val="24"/>
                <w:szCs w:val="24"/>
                <w:lang w:bidi="ar"/>
              </w:rPr>
              <w:t>行政强制</w:t>
            </w:r>
          </w:p>
        </w:tc>
        <w:tc>
          <w:tcPr>
            <w:tcW w:w="6338" w:type="dxa"/>
            <w:gridSpan w:val="3"/>
            <w:shd w:val="clear" w:color="auto" w:fill="FFFFFF" w:themeFill="background1"/>
            <w:tcMar>
              <w:left w:w="57" w:type="dxa"/>
              <w:right w:w="57" w:type="dxa"/>
            </w:tcMar>
            <w:vAlign w:val="center"/>
          </w:tcPr>
          <w:p>
            <w:pPr>
              <w:widowControl/>
              <w:spacing w:line="340" w:lineRule="exact"/>
              <w:jc w:val="center"/>
              <w:rPr>
                <w:rFonts w:hint="eastAsia" w:ascii="方正仿宋简体" w:eastAsia="方正仿宋简体"/>
                <w:b/>
                <w:sz w:val="24"/>
                <w:szCs w:val="24"/>
                <w:lang w:eastAsia="zh-CN"/>
              </w:rPr>
            </w:pPr>
            <w:r>
              <w:rPr>
                <w:rFonts w:hint="eastAsia" w:ascii="方正仿宋简体" w:hAnsi="宋体" w:eastAsia="方正仿宋简体" w:cs="宋体"/>
                <w:b/>
                <w:sz w:val="24"/>
                <w:szCs w:val="24"/>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773" w:type="dxa"/>
            <w:gridSpan w:val="4"/>
            <w:shd w:val="clear" w:color="auto" w:fill="FFFFFF" w:themeFill="background1"/>
            <w:tcMar>
              <w:left w:w="57" w:type="dxa"/>
              <w:right w:w="57" w:type="dxa"/>
            </w:tcMar>
            <w:vAlign w:val="center"/>
          </w:tcPr>
          <w:p>
            <w:pPr>
              <w:widowControl/>
              <w:spacing w:line="340" w:lineRule="exact"/>
              <w:jc w:val="center"/>
              <w:rPr>
                <w:rFonts w:ascii="方正仿宋简体" w:eastAsia="方正仿宋简体"/>
                <w:b/>
                <w:sz w:val="24"/>
                <w:szCs w:val="24"/>
              </w:rPr>
            </w:pPr>
            <w:r>
              <w:rPr>
                <w:rFonts w:hint="eastAsia" w:ascii="方正黑体简体" w:hAnsi="宋体" w:eastAsia="方正黑体简体" w:cs="宋体"/>
                <w:b/>
                <w:sz w:val="24"/>
                <w:szCs w:val="24"/>
                <w:lang w:bidi="ar"/>
              </w:rPr>
              <w:t>第二十条第（八）项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340" w:hRule="atLeast"/>
          <w:jc w:val="center"/>
        </w:trPr>
        <w:tc>
          <w:tcPr>
            <w:tcW w:w="2435" w:type="dxa"/>
            <w:shd w:val="clear" w:color="auto" w:fill="FFFFFF" w:themeFill="background1"/>
            <w:tcMar>
              <w:left w:w="57" w:type="dxa"/>
              <w:right w:w="57" w:type="dxa"/>
            </w:tcMar>
            <w:vAlign w:val="center"/>
          </w:tcPr>
          <w:p>
            <w:pPr>
              <w:widowControl/>
              <w:spacing w:line="340" w:lineRule="exact"/>
              <w:jc w:val="center"/>
              <w:rPr>
                <w:rFonts w:ascii="方正仿宋简体" w:eastAsia="方正仿宋简体"/>
                <w:b/>
                <w:sz w:val="24"/>
                <w:szCs w:val="24"/>
              </w:rPr>
            </w:pPr>
            <w:r>
              <w:rPr>
                <w:rFonts w:hint="eastAsia" w:ascii="方正仿宋简体" w:hAnsi="宋体" w:eastAsia="方正仿宋简体" w:cs="宋体"/>
                <w:b/>
                <w:sz w:val="24"/>
                <w:szCs w:val="24"/>
                <w:lang w:bidi="ar"/>
              </w:rPr>
              <w:t>信息内容</w:t>
            </w:r>
          </w:p>
        </w:tc>
        <w:tc>
          <w:tcPr>
            <w:tcW w:w="6338" w:type="dxa"/>
            <w:gridSpan w:val="3"/>
            <w:shd w:val="clear" w:color="auto" w:fill="FFFFFF" w:themeFill="background1"/>
            <w:tcMar>
              <w:left w:w="57" w:type="dxa"/>
              <w:right w:w="57" w:type="dxa"/>
            </w:tcMar>
            <w:vAlign w:val="center"/>
          </w:tcPr>
          <w:p>
            <w:pPr>
              <w:widowControl/>
              <w:spacing w:line="340" w:lineRule="exact"/>
              <w:jc w:val="center"/>
              <w:rPr>
                <w:rFonts w:ascii="方正仿宋简体" w:eastAsia="方正仿宋简体"/>
                <w:b/>
                <w:sz w:val="24"/>
                <w:szCs w:val="24"/>
              </w:rPr>
            </w:pPr>
            <w:r>
              <w:rPr>
                <w:rFonts w:hint="eastAsia" w:ascii="方正仿宋简体" w:hAnsi="宋体" w:eastAsia="方正仿宋简体" w:cs="宋体"/>
                <w:b/>
                <w:sz w:val="24"/>
                <w:szCs w:val="24"/>
                <w:lang w:bidi="ar"/>
              </w:rPr>
              <w:t>本年收费金额（单位：万元）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35" w:type="dxa"/>
            <w:shd w:val="clear" w:color="auto" w:fill="FFFFFF" w:themeFill="background1"/>
            <w:tcMar>
              <w:left w:w="57" w:type="dxa"/>
              <w:right w:w="57" w:type="dxa"/>
            </w:tcMar>
            <w:vAlign w:val="center"/>
          </w:tcPr>
          <w:p>
            <w:pPr>
              <w:widowControl/>
              <w:spacing w:line="340" w:lineRule="exact"/>
              <w:jc w:val="left"/>
              <w:rPr>
                <w:rFonts w:ascii="方正仿宋简体" w:eastAsia="方正仿宋简体"/>
                <w:b/>
                <w:sz w:val="24"/>
                <w:szCs w:val="24"/>
              </w:rPr>
            </w:pPr>
            <w:r>
              <w:rPr>
                <w:rFonts w:hint="eastAsia" w:ascii="方正仿宋简体" w:hAnsi="宋体" w:eastAsia="方正仿宋简体" w:cs="宋体"/>
                <w:b/>
                <w:sz w:val="24"/>
                <w:szCs w:val="24"/>
                <w:lang w:bidi="ar"/>
              </w:rPr>
              <w:t>行政事业性收费</w:t>
            </w:r>
          </w:p>
        </w:tc>
        <w:tc>
          <w:tcPr>
            <w:tcW w:w="6338" w:type="dxa"/>
            <w:gridSpan w:val="3"/>
            <w:shd w:val="clear" w:color="auto" w:fill="FFFFFF" w:themeFill="background1"/>
            <w:tcMar>
              <w:left w:w="57" w:type="dxa"/>
              <w:right w:w="57" w:type="dxa"/>
            </w:tcMar>
            <w:vAlign w:val="center"/>
          </w:tcPr>
          <w:p>
            <w:pPr>
              <w:spacing w:line="340" w:lineRule="exact"/>
              <w:jc w:val="center"/>
              <w:rPr>
                <w:rFonts w:hint="default" w:ascii="方正仿宋简体" w:eastAsia="方正仿宋简体"/>
                <w:b/>
                <w:sz w:val="24"/>
                <w:szCs w:val="24"/>
                <w:lang w:val="en-US" w:eastAsia="zh-CN"/>
              </w:rPr>
            </w:pPr>
            <w:r>
              <w:rPr>
                <w:rFonts w:hint="eastAsia" w:ascii="方正仿宋简体" w:eastAsia="方正仿宋简体"/>
                <w:b/>
                <w:sz w:val="24"/>
                <w:szCs w:val="24"/>
                <w:lang w:val="en-US" w:eastAsia="zh-CN"/>
              </w:rPr>
              <w:t>4941.72</w:t>
            </w:r>
          </w:p>
        </w:tc>
      </w:tr>
    </w:tbl>
    <w:p>
      <w:pPr>
        <w:spacing w:before="62" w:beforeLines="10" w:after="62" w:afterLines="10" w:line="600" w:lineRule="exact"/>
        <w:ind w:firstLine="643" w:firstLineChars="200"/>
        <w:rPr>
          <w:rFonts w:ascii="方正黑体简体" w:eastAsia="方正黑体简体"/>
          <w:b/>
          <w:sz w:val="32"/>
          <w:szCs w:val="32"/>
        </w:rPr>
      </w:pPr>
      <w:r>
        <w:rPr>
          <w:rFonts w:hint="eastAsia" w:ascii="方正黑体简体" w:eastAsia="方正黑体简体"/>
          <w:b/>
          <w:sz w:val="32"/>
          <w:szCs w:val="32"/>
        </w:rPr>
        <w:t>三、收到和处理政府信息公开申请情况</w:t>
      </w:r>
    </w:p>
    <w:tbl>
      <w:tblPr>
        <w:tblStyle w:val="5"/>
        <w:tblW w:w="88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68"/>
        <w:gridCol w:w="942"/>
        <w:gridCol w:w="2878"/>
        <w:gridCol w:w="791"/>
        <w:gridCol w:w="599"/>
        <w:gridCol w:w="590"/>
        <w:gridCol w:w="598"/>
        <w:gridCol w:w="571"/>
        <w:gridCol w:w="559"/>
        <w:gridCol w:w="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588" w:type="dxa"/>
            <w:gridSpan w:val="3"/>
            <w:vMerge w:val="restart"/>
            <w:tcMar>
              <w:left w:w="108" w:type="dxa"/>
              <w:right w:w="108" w:type="dxa"/>
            </w:tcMar>
            <w:vAlign w:val="center"/>
          </w:tcPr>
          <w:p>
            <w:pPr>
              <w:widowControl/>
              <w:spacing w:line="300" w:lineRule="exact"/>
              <w:jc w:val="center"/>
              <w:rPr>
                <w:rFonts w:ascii="方正黑体简体" w:eastAsia="方正黑体简体"/>
                <w:b/>
                <w:sz w:val="21"/>
                <w:szCs w:val="21"/>
              </w:rPr>
            </w:pPr>
            <w:r>
              <w:rPr>
                <w:rFonts w:hint="eastAsia" w:ascii="方正黑体简体" w:hAnsi="楷体" w:eastAsia="方正黑体简体" w:cs="楷体"/>
                <w:b/>
                <w:sz w:val="21"/>
                <w:szCs w:val="21"/>
                <w:lang w:bidi="ar"/>
              </w:rPr>
              <w:t>（本列数据的勾稽关系为：第一项加第二项之和，等于第三项加第四项之和）</w:t>
            </w:r>
          </w:p>
        </w:tc>
        <w:tc>
          <w:tcPr>
            <w:tcW w:w="4229" w:type="dxa"/>
            <w:gridSpan w:val="7"/>
            <w:tcMar>
              <w:left w:w="57" w:type="dxa"/>
              <w:right w:w="57" w:type="dxa"/>
            </w:tcMar>
            <w:vAlign w:val="center"/>
          </w:tcPr>
          <w:p>
            <w:pPr>
              <w:widowControl/>
              <w:spacing w:line="300" w:lineRule="exact"/>
              <w:jc w:val="center"/>
              <w:rPr>
                <w:rFonts w:ascii="方正黑体简体" w:eastAsia="方正黑体简体"/>
                <w:b/>
                <w:sz w:val="21"/>
                <w:szCs w:val="21"/>
              </w:rPr>
            </w:pPr>
            <w:r>
              <w:rPr>
                <w:rFonts w:hint="eastAsia" w:ascii="方正黑体简体" w:hAnsi="宋体" w:eastAsia="方正黑体简体" w:cs="宋体"/>
                <w:b/>
                <w:sz w:val="21"/>
                <w:szCs w:val="21"/>
                <w:lang w:bidi="ar"/>
              </w:rPr>
              <w:t>申请人情况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588" w:type="dxa"/>
            <w:gridSpan w:val="3"/>
            <w:vMerge w:val="continue"/>
            <w:tcMar>
              <w:left w:w="108" w:type="dxa"/>
              <w:right w:w="108" w:type="dxa"/>
            </w:tcMar>
            <w:vAlign w:val="center"/>
          </w:tcPr>
          <w:p>
            <w:pPr>
              <w:spacing w:line="300" w:lineRule="exact"/>
              <w:jc w:val="center"/>
              <w:rPr>
                <w:rFonts w:ascii="方正黑体简体" w:eastAsia="方正黑体简体"/>
                <w:b/>
                <w:sz w:val="21"/>
                <w:szCs w:val="21"/>
              </w:rPr>
            </w:pPr>
          </w:p>
        </w:tc>
        <w:tc>
          <w:tcPr>
            <w:tcW w:w="791" w:type="dxa"/>
            <w:vMerge w:val="restart"/>
            <w:tcMar>
              <w:left w:w="57" w:type="dxa"/>
              <w:right w:w="57" w:type="dxa"/>
            </w:tcMar>
            <w:vAlign w:val="center"/>
          </w:tcPr>
          <w:p>
            <w:pPr>
              <w:widowControl/>
              <w:spacing w:line="300" w:lineRule="exact"/>
              <w:jc w:val="center"/>
              <w:rPr>
                <w:rFonts w:ascii="方正黑体简体" w:eastAsia="方正黑体简体"/>
                <w:b/>
                <w:sz w:val="21"/>
                <w:szCs w:val="21"/>
              </w:rPr>
            </w:pPr>
            <w:r>
              <w:rPr>
                <w:rFonts w:hint="eastAsia" w:ascii="方正黑体简体" w:hAnsi="宋体" w:eastAsia="方正黑体简体" w:cs="宋体"/>
                <w:b/>
                <w:sz w:val="21"/>
                <w:szCs w:val="21"/>
                <w:lang w:bidi="ar"/>
              </w:rPr>
              <w:t>自然人</w:t>
            </w:r>
          </w:p>
        </w:tc>
        <w:tc>
          <w:tcPr>
            <w:tcW w:w="2917" w:type="dxa"/>
            <w:gridSpan w:val="5"/>
            <w:tcMar>
              <w:left w:w="57" w:type="dxa"/>
              <w:right w:w="57" w:type="dxa"/>
            </w:tcMar>
            <w:vAlign w:val="center"/>
          </w:tcPr>
          <w:p>
            <w:pPr>
              <w:widowControl/>
              <w:spacing w:line="300" w:lineRule="exact"/>
              <w:jc w:val="center"/>
              <w:rPr>
                <w:rFonts w:ascii="方正黑体简体" w:eastAsia="方正黑体简体"/>
                <w:b/>
                <w:sz w:val="21"/>
                <w:szCs w:val="21"/>
              </w:rPr>
            </w:pPr>
            <w:r>
              <w:rPr>
                <w:rFonts w:hint="eastAsia" w:ascii="方正黑体简体" w:hAnsi="宋体" w:eastAsia="方正黑体简体" w:cs="宋体"/>
                <w:b/>
                <w:sz w:val="21"/>
                <w:szCs w:val="21"/>
                <w:lang w:bidi="ar"/>
              </w:rPr>
              <w:t>法人或其他组织</w:t>
            </w:r>
          </w:p>
        </w:tc>
        <w:tc>
          <w:tcPr>
            <w:tcW w:w="521" w:type="dxa"/>
            <w:vMerge w:val="restart"/>
            <w:tcMar>
              <w:left w:w="57" w:type="dxa"/>
              <w:right w:w="57" w:type="dxa"/>
            </w:tcMar>
            <w:vAlign w:val="center"/>
          </w:tcPr>
          <w:p>
            <w:pPr>
              <w:widowControl/>
              <w:spacing w:line="300" w:lineRule="exact"/>
              <w:jc w:val="center"/>
              <w:rPr>
                <w:rFonts w:ascii="方正黑体简体" w:eastAsia="方正黑体简体"/>
                <w:b/>
                <w:sz w:val="21"/>
                <w:szCs w:val="21"/>
              </w:rPr>
            </w:pPr>
            <w:r>
              <w:rPr>
                <w:rFonts w:hint="eastAsia" w:ascii="方正黑体简体" w:hAnsi="宋体" w:eastAsia="方正黑体简体" w:cs="宋体"/>
                <w:b/>
                <w:sz w:val="21"/>
                <w:szCs w:val="21"/>
                <w:lang w:bidi="ar"/>
              </w:rPr>
              <w:t>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588" w:type="dxa"/>
            <w:gridSpan w:val="3"/>
            <w:vMerge w:val="continue"/>
            <w:tcMar>
              <w:left w:w="108" w:type="dxa"/>
              <w:right w:w="108" w:type="dxa"/>
            </w:tcMar>
            <w:vAlign w:val="center"/>
          </w:tcPr>
          <w:p>
            <w:pPr>
              <w:spacing w:line="300" w:lineRule="exact"/>
              <w:rPr>
                <w:rFonts w:ascii="方正仿宋简体" w:eastAsia="方正仿宋简体"/>
                <w:b/>
                <w:sz w:val="21"/>
                <w:szCs w:val="21"/>
              </w:rPr>
            </w:pPr>
          </w:p>
        </w:tc>
        <w:tc>
          <w:tcPr>
            <w:tcW w:w="791" w:type="dxa"/>
            <w:vMerge w:val="continue"/>
            <w:tcMar>
              <w:left w:w="57" w:type="dxa"/>
              <w:right w:w="57" w:type="dxa"/>
            </w:tcMar>
            <w:vAlign w:val="center"/>
          </w:tcPr>
          <w:p>
            <w:pPr>
              <w:spacing w:line="300" w:lineRule="exact"/>
              <w:rPr>
                <w:rFonts w:ascii="方正仿宋简体" w:eastAsia="方正仿宋简体"/>
                <w:b/>
                <w:sz w:val="21"/>
                <w:szCs w:val="21"/>
              </w:rPr>
            </w:pPr>
          </w:p>
        </w:tc>
        <w:tc>
          <w:tcPr>
            <w:tcW w:w="599" w:type="dxa"/>
            <w:tcMar>
              <w:left w:w="57" w:type="dxa"/>
              <w:right w:w="57" w:type="dxa"/>
            </w:tcMar>
            <w:vAlign w:val="center"/>
          </w:tcPr>
          <w:p>
            <w:pPr>
              <w:widowControl/>
              <w:spacing w:line="300" w:lineRule="exact"/>
              <w:jc w:val="center"/>
              <w:rPr>
                <w:rFonts w:ascii="方正黑体简体" w:eastAsia="方正黑体简体"/>
                <w:b/>
                <w:sz w:val="21"/>
                <w:szCs w:val="21"/>
              </w:rPr>
            </w:pPr>
            <w:r>
              <w:rPr>
                <w:rFonts w:hint="eastAsia" w:ascii="方正黑体简体" w:hAnsi="宋体" w:eastAsia="方正黑体简体" w:cs="宋体"/>
                <w:b/>
                <w:sz w:val="21"/>
                <w:szCs w:val="21"/>
                <w:lang w:bidi="ar"/>
              </w:rPr>
              <w:t>商业</w:t>
            </w:r>
          </w:p>
          <w:p>
            <w:pPr>
              <w:widowControl/>
              <w:spacing w:line="300" w:lineRule="exact"/>
              <w:jc w:val="center"/>
              <w:rPr>
                <w:rFonts w:ascii="方正黑体简体" w:eastAsia="方正黑体简体"/>
                <w:b/>
                <w:sz w:val="21"/>
                <w:szCs w:val="21"/>
              </w:rPr>
            </w:pPr>
            <w:r>
              <w:rPr>
                <w:rFonts w:hint="eastAsia" w:ascii="方正黑体简体" w:hAnsi="宋体" w:eastAsia="方正黑体简体" w:cs="宋体"/>
                <w:b/>
                <w:sz w:val="21"/>
                <w:szCs w:val="21"/>
                <w:lang w:bidi="ar"/>
              </w:rPr>
              <w:t>企业</w:t>
            </w:r>
          </w:p>
        </w:tc>
        <w:tc>
          <w:tcPr>
            <w:tcW w:w="590" w:type="dxa"/>
            <w:tcMar>
              <w:left w:w="57" w:type="dxa"/>
              <w:right w:w="57" w:type="dxa"/>
            </w:tcMar>
            <w:vAlign w:val="center"/>
          </w:tcPr>
          <w:p>
            <w:pPr>
              <w:widowControl/>
              <w:spacing w:line="300" w:lineRule="exact"/>
              <w:jc w:val="center"/>
              <w:rPr>
                <w:rFonts w:ascii="方正黑体简体" w:eastAsia="方正黑体简体"/>
                <w:b/>
                <w:sz w:val="21"/>
                <w:szCs w:val="21"/>
              </w:rPr>
            </w:pPr>
            <w:r>
              <w:rPr>
                <w:rFonts w:hint="eastAsia" w:ascii="方正黑体简体" w:hAnsi="宋体" w:eastAsia="方正黑体简体" w:cs="宋体"/>
                <w:b/>
                <w:sz w:val="21"/>
                <w:szCs w:val="21"/>
                <w:lang w:bidi="ar"/>
              </w:rPr>
              <w:t>科研</w:t>
            </w:r>
          </w:p>
          <w:p>
            <w:pPr>
              <w:widowControl/>
              <w:spacing w:line="300" w:lineRule="exact"/>
              <w:jc w:val="center"/>
              <w:rPr>
                <w:rFonts w:ascii="方正黑体简体" w:eastAsia="方正黑体简体"/>
                <w:b/>
                <w:sz w:val="21"/>
                <w:szCs w:val="21"/>
              </w:rPr>
            </w:pPr>
            <w:r>
              <w:rPr>
                <w:rFonts w:hint="eastAsia" w:ascii="方正黑体简体" w:hAnsi="宋体" w:eastAsia="方正黑体简体" w:cs="宋体"/>
                <w:b/>
                <w:sz w:val="21"/>
                <w:szCs w:val="21"/>
                <w:lang w:bidi="ar"/>
              </w:rPr>
              <w:t>机构</w:t>
            </w:r>
          </w:p>
        </w:tc>
        <w:tc>
          <w:tcPr>
            <w:tcW w:w="598" w:type="dxa"/>
            <w:tcMar>
              <w:left w:w="57" w:type="dxa"/>
              <w:right w:w="57" w:type="dxa"/>
            </w:tcMar>
            <w:vAlign w:val="center"/>
          </w:tcPr>
          <w:p>
            <w:pPr>
              <w:widowControl/>
              <w:spacing w:line="300" w:lineRule="exact"/>
              <w:jc w:val="center"/>
              <w:rPr>
                <w:rFonts w:ascii="方正黑体简体" w:eastAsia="方正黑体简体"/>
                <w:b/>
                <w:sz w:val="21"/>
                <w:szCs w:val="21"/>
              </w:rPr>
            </w:pPr>
            <w:r>
              <w:rPr>
                <w:rFonts w:hint="eastAsia" w:ascii="方正黑体简体" w:hAnsi="宋体" w:eastAsia="方正黑体简体" w:cs="宋体"/>
                <w:b/>
                <w:sz w:val="21"/>
                <w:szCs w:val="21"/>
                <w:lang w:bidi="ar"/>
              </w:rPr>
              <w:t>社会公益组织</w:t>
            </w:r>
          </w:p>
        </w:tc>
        <w:tc>
          <w:tcPr>
            <w:tcW w:w="571" w:type="dxa"/>
            <w:tcMar>
              <w:left w:w="57" w:type="dxa"/>
              <w:right w:w="57" w:type="dxa"/>
            </w:tcMar>
            <w:vAlign w:val="center"/>
          </w:tcPr>
          <w:p>
            <w:pPr>
              <w:widowControl/>
              <w:spacing w:line="300" w:lineRule="exact"/>
              <w:jc w:val="center"/>
              <w:rPr>
                <w:rFonts w:ascii="方正黑体简体" w:eastAsia="方正黑体简体"/>
                <w:b/>
                <w:sz w:val="21"/>
                <w:szCs w:val="21"/>
              </w:rPr>
            </w:pPr>
            <w:r>
              <w:rPr>
                <w:rFonts w:hint="eastAsia" w:ascii="方正黑体简体" w:hAnsi="宋体" w:eastAsia="方正黑体简体" w:cs="宋体"/>
                <w:b/>
                <w:sz w:val="21"/>
                <w:szCs w:val="21"/>
                <w:lang w:bidi="ar"/>
              </w:rPr>
              <w:t>法律服务机构</w:t>
            </w:r>
          </w:p>
        </w:tc>
        <w:tc>
          <w:tcPr>
            <w:tcW w:w="559" w:type="dxa"/>
            <w:tcMar>
              <w:left w:w="57" w:type="dxa"/>
              <w:right w:w="57" w:type="dxa"/>
            </w:tcMar>
            <w:vAlign w:val="center"/>
          </w:tcPr>
          <w:p>
            <w:pPr>
              <w:widowControl/>
              <w:spacing w:line="300" w:lineRule="exact"/>
              <w:jc w:val="center"/>
              <w:rPr>
                <w:rFonts w:ascii="方正黑体简体" w:eastAsia="方正黑体简体"/>
                <w:b/>
                <w:sz w:val="21"/>
                <w:szCs w:val="21"/>
              </w:rPr>
            </w:pPr>
            <w:r>
              <w:rPr>
                <w:rFonts w:hint="eastAsia" w:ascii="方正黑体简体" w:hAnsi="宋体" w:eastAsia="方正黑体简体" w:cs="宋体"/>
                <w:b/>
                <w:sz w:val="21"/>
                <w:szCs w:val="21"/>
                <w:lang w:bidi="ar"/>
              </w:rPr>
              <w:t>其他</w:t>
            </w:r>
          </w:p>
        </w:tc>
        <w:tc>
          <w:tcPr>
            <w:tcW w:w="521" w:type="dxa"/>
            <w:vMerge w:val="continue"/>
            <w:tcMar>
              <w:left w:w="57" w:type="dxa"/>
              <w:right w:w="57" w:type="dxa"/>
            </w:tcMar>
            <w:vAlign w:val="center"/>
          </w:tcPr>
          <w:p>
            <w:pPr>
              <w:spacing w:line="300" w:lineRule="exact"/>
              <w:rPr>
                <w:rFonts w:ascii="方正仿宋简体" w:eastAsia="方正仿宋简体"/>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4" w:hRule="atLeast"/>
          <w:jc w:val="center"/>
        </w:trPr>
        <w:tc>
          <w:tcPr>
            <w:tcW w:w="4588" w:type="dxa"/>
            <w:gridSpan w:val="3"/>
            <w:tcMar>
              <w:left w:w="57" w:type="dxa"/>
              <w:right w:w="57" w:type="dxa"/>
            </w:tcMar>
            <w:vAlign w:val="cente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一、本年新收政府信息公开申请数量</w:t>
            </w:r>
          </w:p>
        </w:tc>
        <w:tc>
          <w:tcPr>
            <w:tcW w:w="791" w:type="dxa"/>
            <w:tcMar>
              <w:left w:w="57" w:type="dxa"/>
              <w:right w:w="57" w:type="dxa"/>
            </w:tcMar>
            <w:vAlign w:val="center"/>
          </w:tcPr>
          <w:p>
            <w:pPr>
              <w:widowControl/>
              <w:spacing w:line="300" w:lineRule="exact"/>
              <w:jc w:val="center"/>
              <w:rPr>
                <w:rFonts w:hint="eastAsia" w:ascii="方正仿宋简体" w:eastAsia="方正仿宋简体"/>
                <w:b/>
                <w:sz w:val="21"/>
                <w:szCs w:val="21"/>
                <w:lang w:eastAsia="zh-CN"/>
              </w:rPr>
            </w:pPr>
            <w:r>
              <w:rPr>
                <w:rFonts w:hint="eastAsia" w:ascii="方正仿宋简体" w:hAnsi="Calibri" w:eastAsia="方正仿宋简体" w:cs="Calibri"/>
                <w:b/>
                <w:sz w:val="21"/>
                <w:szCs w:val="21"/>
                <w:lang w:eastAsia="zh-CN" w:bidi="ar"/>
              </w:rPr>
              <w:t>0</w:t>
            </w:r>
          </w:p>
        </w:tc>
        <w:tc>
          <w:tcPr>
            <w:tcW w:w="599" w:type="dxa"/>
            <w:tcMar>
              <w:left w:w="57" w:type="dxa"/>
              <w:right w:w="57" w:type="dxa"/>
            </w:tcMar>
            <w:vAlign w:val="center"/>
          </w:tcPr>
          <w:p>
            <w:pPr>
              <w:widowControl/>
              <w:spacing w:line="300" w:lineRule="exact"/>
              <w:jc w:val="center"/>
              <w:rPr>
                <w:rFonts w:hint="eastAsia" w:ascii="方正仿宋简体" w:eastAsia="方正仿宋简体"/>
                <w:b/>
                <w:sz w:val="21"/>
                <w:szCs w:val="21"/>
                <w:lang w:val="en-US" w:eastAsia="zh-CN"/>
              </w:rPr>
            </w:pPr>
            <w:r>
              <w:rPr>
                <w:rFonts w:hint="eastAsia" w:ascii="方正仿宋简体" w:eastAsia="方正仿宋简体"/>
                <w:b/>
                <w:sz w:val="21"/>
                <w:szCs w:val="21"/>
                <w:lang w:val="en-US" w:eastAsia="zh-CN"/>
              </w:rPr>
              <w:t>0</w:t>
            </w:r>
          </w:p>
        </w:tc>
        <w:tc>
          <w:tcPr>
            <w:tcW w:w="590" w:type="dxa"/>
            <w:tcMar>
              <w:left w:w="57" w:type="dxa"/>
              <w:right w:w="57" w:type="dxa"/>
            </w:tcMar>
            <w:vAlign w:val="center"/>
          </w:tcPr>
          <w:p>
            <w:pPr>
              <w:widowControl/>
              <w:spacing w:line="300" w:lineRule="exact"/>
              <w:jc w:val="center"/>
              <w:rPr>
                <w:rFonts w:hint="eastAsia" w:ascii="方正仿宋简体" w:eastAsia="方正仿宋简体"/>
                <w:b/>
                <w:sz w:val="21"/>
                <w:szCs w:val="21"/>
                <w:lang w:val="en-US" w:eastAsia="zh-CN"/>
              </w:rPr>
            </w:pPr>
            <w:r>
              <w:rPr>
                <w:rFonts w:hint="eastAsia" w:ascii="方正仿宋简体" w:eastAsia="方正仿宋简体"/>
                <w:b/>
                <w:sz w:val="21"/>
                <w:szCs w:val="21"/>
                <w:lang w:val="en-US" w:eastAsia="zh-CN"/>
              </w:rPr>
              <w:t>0</w:t>
            </w:r>
          </w:p>
        </w:tc>
        <w:tc>
          <w:tcPr>
            <w:tcW w:w="598" w:type="dxa"/>
            <w:tcMar>
              <w:left w:w="57" w:type="dxa"/>
              <w:right w:w="57" w:type="dxa"/>
            </w:tcMar>
            <w:vAlign w:val="center"/>
          </w:tcPr>
          <w:p>
            <w:pPr>
              <w:widowControl/>
              <w:spacing w:line="300" w:lineRule="exact"/>
              <w:jc w:val="center"/>
              <w:rPr>
                <w:rFonts w:hint="eastAsia" w:ascii="方正仿宋简体" w:eastAsia="方正仿宋简体"/>
                <w:b/>
                <w:sz w:val="21"/>
                <w:szCs w:val="21"/>
                <w:lang w:val="en-US" w:eastAsia="zh-CN"/>
              </w:rPr>
            </w:pPr>
            <w:r>
              <w:rPr>
                <w:rFonts w:hint="eastAsia" w:ascii="方正仿宋简体" w:eastAsia="方正仿宋简体"/>
                <w:b/>
                <w:sz w:val="21"/>
                <w:szCs w:val="21"/>
                <w:lang w:val="en-US" w:eastAsia="zh-CN"/>
              </w:rPr>
              <w:t>0</w:t>
            </w:r>
          </w:p>
        </w:tc>
        <w:tc>
          <w:tcPr>
            <w:tcW w:w="571" w:type="dxa"/>
            <w:tcMar>
              <w:left w:w="57" w:type="dxa"/>
              <w:right w:w="57" w:type="dxa"/>
            </w:tcMar>
            <w:vAlign w:val="center"/>
          </w:tcPr>
          <w:p>
            <w:pPr>
              <w:widowControl/>
              <w:spacing w:line="300" w:lineRule="exact"/>
              <w:jc w:val="center"/>
              <w:rPr>
                <w:rFonts w:hint="eastAsia" w:ascii="方正仿宋简体" w:eastAsia="方正仿宋简体"/>
                <w:b/>
                <w:sz w:val="21"/>
                <w:szCs w:val="21"/>
                <w:lang w:val="en-US" w:eastAsia="zh-CN"/>
              </w:rPr>
            </w:pPr>
            <w:r>
              <w:rPr>
                <w:rFonts w:hint="eastAsia" w:ascii="方正仿宋简体" w:eastAsia="方正仿宋简体"/>
                <w:b/>
                <w:sz w:val="21"/>
                <w:szCs w:val="21"/>
                <w:lang w:val="en-US" w:eastAsia="zh-CN"/>
              </w:rPr>
              <w:t>0</w:t>
            </w:r>
          </w:p>
        </w:tc>
        <w:tc>
          <w:tcPr>
            <w:tcW w:w="559" w:type="dxa"/>
            <w:tcMar>
              <w:left w:w="57" w:type="dxa"/>
              <w:right w:w="57" w:type="dxa"/>
            </w:tcMar>
            <w:vAlign w:val="center"/>
          </w:tcPr>
          <w:p>
            <w:pPr>
              <w:widowControl/>
              <w:spacing w:line="300" w:lineRule="exact"/>
              <w:jc w:val="center"/>
              <w:rPr>
                <w:rFonts w:hint="eastAsia" w:ascii="方正仿宋简体" w:eastAsia="方正仿宋简体"/>
                <w:b/>
                <w:sz w:val="21"/>
                <w:szCs w:val="21"/>
                <w:lang w:val="en-US" w:eastAsia="zh-CN"/>
              </w:rPr>
            </w:pPr>
            <w:r>
              <w:rPr>
                <w:rFonts w:hint="eastAsia" w:ascii="方正仿宋简体" w:eastAsia="方正仿宋简体"/>
                <w:b/>
                <w:sz w:val="21"/>
                <w:szCs w:val="21"/>
                <w:lang w:val="en-US" w:eastAsia="zh-CN"/>
              </w:rPr>
              <w:t>0</w:t>
            </w:r>
          </w:p>
        </w:tc>
        <w:tc>
          <w:tcPr>
            <w:tcW w:w="521" w:type="dxa"/>
            <w:tcMar>
              <w:left w:w="57" w:type="dxa"/>
              <w:right w:w="57" w:type="dxa"/>
            </w:tcMar>
            <w:vAlign w:val="center"/>
          </w:tcPr>
          <w:p>
            <w:pPr>
              <w:widowControl/>
              <w:spacing w:line="300" w:lineRule="exact"/>
              <w:jc w:val="center"/>
              <w:rPr>
                <w:rFonts w:hint="eastAsia" w:ascii="方正仿宋简体" w:eastAsia="方正仿宋简体"/>
                <w:b/>
                <w:sz w:val="21"/>
                <w:szCs w:val="21"/>
                <w:lang w:val="en-US" w:eastAsia="zh-CN"/>
              </w:rPr>
            </w:pPr>
            <w:r>
              <w:rPr>
                <w:rFonts w:hint="eastAsia" w:ascii="方正仿宋简体" w:eastAsia="方正仿宋简体"/>
                <w:b/>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6" w:hRule="atLeast"/>
          <w:jc w:val="center"/>
        </w:trPr>
        <w:tc>
          <w:tcPr>
            <w:tcW w:w="4588" w:type="dxa"/>
            <w:gridSpan w:val="3"/>
            <w:tcMar>
              <w:left w:w="57" w:type="dxa"/>
              <w:right w:w="57" w:type="dxa"/>
            </w:tcMar>
            <w:vAlign w:val="cente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二、上年结转政府信息公开申请数量</w:t>
            </w:r>
          </w:p>
        </w:tc>
        <w:tc>
          <w:tcPr>
            <w:tcW w:w="79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eastAsia="zh-CN" w:bidi="ar"/>
              </w:rPr>
              <w:t>0</w:t>
            </w:r>
          </w:p>
        </w:tc>
        <w:tc>
          <w:tcPr>
            <w:tcW w:w="59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90"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98"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7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5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21" w:type="dxa"/>
            <w:tcMar>
              <w:left w:w="57" w:type="dxa"/>
              <w:right w:w="57" w:type="dxa"/>
            </w:tcMar>
            <w:vAlign w:val="center"/>
          </w:tcPr>
          <w:p>
            <w:pPr>
              <w:widowControl/>
              <w:spacing w:line="300" w:lineRule="exact"/>
              <w:jc w:val="center"/>
              <w:rPr>
                <w:rFonts w:hint="eastAsia" w:ascii="方正仿宋简体" w:eastAsia="方正仿宋简体"/>
                <w:b/>
                <w:sz w:val="21"/>
                <w:szCs w:val="21"/>
                <w:lang w:val="en-US" w:eastAsia="zh-CN"/>
              </w:rPr>
            </w:pPr>
            <w:r>
              <w:rPr>
                <w:rFonts w:hint="eastAsia" w:ascii="方正仿宋简体" w:eastAsia="方正仿宋简体"/>
                <w:b/>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8" w:type="dxa"/>
            <w:vMerge w:val="restart"/>
            <w:tcMar>
              <w:left w:w="57" w:type="dxa"/>
              <w:right w:w="57" w:type="dxa"/>
            </w:tcMar>
            <w:vAlign w:val="cente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三、本年度办理结果</w:t>
            </w:r>
          </w:p>
        </w:tc>
        <w:tc>
          <w:tcPr>
            <w:tcW w:w="3820" w:type="dxa"/>
            <w:gridSpan w:val="2"/>
            <w:tcMar>
              <w:left w:w="57" w:type="dxa"/>
              <w:right w:w="57" w:type="dxa"/>
            </w:tcMar>
            <w:vAlign w:val="cente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（一）予以公开</w:t>
            </w:r>
          </w:p>
        </w:tc>
        <w:tc>
          <w:tcPr>
            <w:tcW w:w="79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eastAsia="zh-CN" w:bidi="ar"/>
              </w:rPr>
              <w:t>0</w:t>
            </w:r>
          </w:p>
        </w:tc>
        <w:tc>
          <w:tcPr>
            <w:tcW w:w="59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90"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98"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7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5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2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8" w:hRule="atLeast"/>
          <w:jc w:val="center"/>
        </w:trPr>
        <w:tc>
          <w:tcPr>
            <w:tcW w:w="768" w:type="dxa"/>
            <w:vMerge w:val="continue"/>
            <w:tcMar>
              <w:left w:w="57" w:type="dxa"/>
              <w:right w:w="57" w:type="dxa"/>
            </w:tcMar>
            <w:vAlign w:val="center"/>
          </w:tcPr>
          <w:p>
            <w:pPr>
              <w:spacing w:line="300" w:lineRule="exact"/>
              <w:rPr>
                <w:rFonts w:ascii="方正仿宋简体" w:eastAsia="方正仿宋简体"/>
                <w:b/>
                <w:sz w:val="21"/>
                <w:szCs w:val="21"/>
              </w:rPr>
            </w:pPr>
          </w:p>
        </w:tc>
        <w:tc>
          <w:tcPr>
            <w:tcW w:w="3820" w:type="dxa"/>
            <w:gridSpan w:val="2"/>
            <w:tcMar>
              <w:left w:w="57" w:type="dxa"/>
              <w:right w:w="57" w:type="dxa"/>
            </w:tcMar>
            <w:vAlign w:val="cente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（二）部分公开</w:t>
            </w:r>
            <w:r>
              <w:rPr>
                <w:rFonts w:hint="eastAsia" w:ascii="方正仿宋简体" w:hAnsi="楷体" w:eastAsia="方正仿宋简体" w:cs="楷体"/>
                <w:b/>
                <w:sz w:val="21"/>
                <w:szCs w:val="21"/>
                <w:lang w:bidi="ar"/>
              </w:rPr>
              <w:t>（区分处理的，只计这一情形，不计其他情形）</w:t>
            </w:r>
          </w:p>
        </w:tc>
        <w:tc>
          <w:tcPr>
            <w:tcW w:w="79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eastAsia="zh-CN" w:bidi="ar"/>
              </w:rPr>
              <w:t>0</w:t>
            </w:r>
          </w:p>
        </w:tc>
        <w:tc>
          <w:tcPr>
            <w:tcW w:w="59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90"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98"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7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5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2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8" w:type="dxa"/>
            <w:vMerge w:val="continue"/>
            <w:tcMar>
              <w:left w:w="57" w:type="dxa"/>
              <w:right w:w="57" w:type="dxa"/>
            </w:tcMar>
            <w:vAlign w:val="center"/>
          </w:tcPr>
          <w:p>
            <w:pPr>
              <w:spacing w:line="300" w:lineRule="exact"/>
              <w:rPr>
                <w:rFonts w:ascii="方正仿宋简体" w:eastAsia="方正仿宋简体"/>
                <w:b/>
                <w:sz w:val="21"/>
                <w:szCs w:val="21"/>
              </w:rPr>
            </w:pPr>
          </w:p>
        </w:tc>
        <w:tc>
          <w:tcPr>
            <w:tcW w:w="942" w:type="dxa"/>
            <w:vMerge w:val="restart"/>
            <w:tcMar>
              <w:left w:w="57" w:type="dxa"/>
              <w:right w:w="57" w:type="dxa"/>
            </w:tcMar>
            <w:vAlign w:val="cente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（三）不予公开</w:t>
            </w:r>
          </w:p>
        </w:tc>
        <w:tc>
          <w:tcPr>
            <w:tcW w:w="2878" w:type="dxa"/>
            <w:tcMar>
              <w:left w:w="57" w:type="dxa"/>
              <w:right w:w="57" w:type="dxa"/>
            </w:tcMa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1.属于国家秘密</w:t>
            </w:r>
          </w:p>
        </w:tc>
        <w:tc>
          <w:tcPr>
            <w:tcW w:w="79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eastAsia="zh-CN" w:bidi="ar"/>
              </w:rPr>
              <w:t>0</w:t>
            </w:r>
          </w:p>
        </w:tc>
        <w:tc>
          <w:tcPr>
            <w:tcW w:w="59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90"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98"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7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5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2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8" w:type="dxa"/>
            <w:vMerge w:val="continue"/>
            <w:tcMar>
              <w:left w:w="57" w:type="dxa"/>
              <w:right w:w="57" w:type="dxa"/>
            </w:tcMar>
            <w:vAlign w:val="center"/>
          </w:tcPr>
          <w:p>
            <w:pPr>
              <w:spacing w:line="300" w:lineRule="exact"/>
              <w:rPr>
                <w:rFonts w:ascii="方正仿宋简体" w:eastAsia="方正仿宋简体"/>
                <w:b/>
                <w:sz w:val="21"/>
                <w:szCs w:val="21"/>
              </w:rPr>
            </w:pPr>
          </w:p>
        </w:tc>
        <w:tc>
          <w:tcPr>
            <w:tcW w:w="942" w:type="dxa"/>
            <w:vMerge w:val="continue"/>
            <w:tcMar>
              <w:left w:w="57" w:type="dxa"/>
              <w:right w:w="57" w:type="dxa"/>
            </w:tcMar>
            <w:vAlign w:val="center"/>
          </w:tcPr>
          <w:p>
            <w:pPr>
              <w:spacing w:line="300" w:lineRule="exact"/>
              <w:rPr>
                <w:rFonts w:ascii="方正仿宋简体" w:eastAsia="方正仿宋简体"/>
                <w:b/>
                <w:sz w:val="21"/>
                <w:szCs w:val="21"/>
              </w:rPr>
            </w:pPr>
          </w:p>
        </w:tc>
        <w:tc>
          <w:tcPr>
            <w:tcW w:w="2878" w:type="dxa"/>
            <w:tcMar>
              <w:left w:w="57" w:type="dxa"/>
              <w:right w:w="57" w:type="dxa"/>
            </w:tcMa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2.其他法律行政法规禁止公开</w:t>
            </w:r>
          </w:p>
        </w:tc>
        <w:tc>
          <w:tcPr>
            <w:tcW w:w="79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eastAsia="zh-CN" w:bidi="ar"/>
              </w:rPr>
              <w:t>0</w:t>
            </w:r>
          </w:p>
        </w:tc>
        <w:tc>
          <w:tcPr>
            <w:tcW w:w="59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90"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98"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7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5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2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8" w:type="dxa"/>
            <w:vMerge w:val="continue"/>
            <w:tcMar>
              <w:left w:w="57" w:type="dxa"/>
              <w:right w:w="57" w:type="dxa"/>
            </w:tcMar>
            <w:vAlign w:val="center"/>
          </w:tcPr>
          <w:p>
            <w:pPr>
              <w:spacing w:line="300" w:lineRule="exact"/>
              <w:rPr>
                <w:rFonts w:ascii="方正仿宋简体" w:eastAsia="方正仿宋简体"/>
                <w:b/>
                <w:sz w:val="21"/>
                <w:szCs w:val="21"/>
              </w:rPr>
            </w:pPr>
          </w:p>
        </w:tc>
        <w:tc>
          <w:tcPr>
            <w:tcW w:w="942" w:type="dxa"/>
            <w:vMerge w:val="continue"/>
            <w:tcMar>
              <w:left w:w="57" w:type="dxa"/>
              <w:right w:w="57" w:type="dxa"/>
            </w:tcMar>
            <w:vAlign w:val="center"/>
          </w:tcPr>
          <w:p>
            <w:pPr>
              <w:spacing w:line="300" w:lineRule="exact"/>
              <w:rPr>
                <w:rFonts w:ascii="方正仿宋简体" w:eastAsia="方正仿宋简体"/>
                <w:b/>
                <w:sz w:val="21"/>
                <w:szCs w:val="21"/>
              </w:rPr>
            </w:pPr>
          </w:p>
        </w:tc>
        <w:tc>
          <w:tcPr>
            <w:tcW w:w="2878" w:type="dxa"/>
            <w:tcMar>
              <w:left w:w="57" w:type="dxa"/>
              <w:right w:w="57" w:type="dxa"/>
            </w:tcMa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3.危及“三安全一稳定”</w:t>
            </w:r>
          </w:p>
        </w:tc>
        <w:tc>
          <w:tcPr>
            <w:tcW w:w="79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eastAsia="zh-CN" w:bidi="ar"/>
              </w:rPr>
              <w:t>0</w:t>
            </w:r>
          </w:p>
        </w:tc>
        <w:tc>
          <w:tcPr>
            <w:tcW w:w="59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90"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98"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7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5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2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8" w:type="dxa"/>
            <w:vMerge w:val="continue"/>
            <w:tcMar>
              <w:left w:w="57" w:type="dxa"/>
              <w:right w:w="57" w:type="dxa"/>
            </w:tcMar>
            <w:vAlign w:val="center"/>
          </w:tcPr>
          <w:p>
            <w:pPr>
              <w:spacing w:line="300" w:lineRule="exact"/>
              <w:rPr>
                <w:rFonts w:ascii="方正仿宋简体" w:eastAsia="方正仿宋简体"/>
                <w:b/>
                <w:sz w:val="21"/>
                <w:szCs w:val="21"/>
              </w:rPr>
            </w:pPr>
          </w:p>
        </w:tc>
        <w:tc>
          <w:tcPr>
            <w:tcW w:w="942" w:type="dxa"/>
            <w:vMerge w:val="continue"/>
            <w:tcMar>
              <w:left w:w="57" w:type="dxa"/>
              <w:right w:w="57" w:type="dxa"/>
            </w:tcMar>
            <w:vAlign w:val="center"/>
          </w:tcPr>
          <w:p>
            <w:pPr>
              <w:spacing w:line="300" w:lineRule="exact"/>
              <w:rPr>
                <w:rFonts w:ascii="方正仿宋简体" w:eastAsia="方正仿宋简体"/>
                <w:b/>
                <w:sz w:val="21"/>
                <w:szCs w:val="21"/>
              </w:rPr>
            </w:pPr>
          </w:p>
        </w:tc>
        <w:tc>
          <w:tcPr>
            <w:tcW w:w="2878" w:type="dxa"/>
            <w:tcMar>
              <w:left w:w="57" w:type="dxa"/>
              <w:right w:w="57" w:type="dxa"/>
            </w:tcMa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4.保护第三方合法权益</w:t>
            </w:r>
          </w:p>
        </w:tc>
        <w:tc>
          <w:tcPr>
            <w:tcW w:w="79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eastAsia="zh-CN" w:bidi="ar"/>
              </w:rPr>
              <w:t>0</w:t>
            </w:r>
          </w:p>
        </w:tc>
        <w:tc>
          <w:tcPr>
            <w:tcW w:w="59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90"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98"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7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5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2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8" w:type="dxa"/>
            <w:vMerge w:val="continue"/>
            <w:tcMar>
              <w:left w:w="57" w:type="dxa"/>
              <w:right w:w="57" w:type="dxa"/>
            </w:tcMar>
            <w:vAlign w:val="center"/>
          </w:tcPr>
          <w:p>
            <w:pPr>
              <w:spacing w:line="300" w:lineRule="exact"/>
              <w:rPr>
                <w:rFonts w:ascii="方正仿宋简体" w:eastAsia="方正仿宋简体"/>
                <w:b/>
                <w:sz w:val="21"/>
                <w:szCs w:val="21"/>
              </w:rPr>
            </w:pPr>
          </w:p>
        </w:tc>
        <w:tc>
          <w:tcPr>
            <w:tcW w:w="942" w:type="dxa"/>
            <w:vMerge w:val="continue"/>
            <w:tcMar>
              <w:left w:w="57" w:type="dxa"/>
              <w:right w:w="57" w:type="dxa"/>
            </w:tcMar>
            <w:vAlign w:val="center"/>
          </w:tcPr>
          <w:p>
            <w:pPr>
              <w:spacing w:line="300" w:lineRule="exact"/>
              <w:rPr>
                <w:rFonts w:ascii="方正仿宋简体" w:eastAsia="方正仿宋简体"/>
                <w:b/>
                <w:sz w:val="21"/>
                <w:szCs w:val="21"/>
              </w:rPr>
            </w:pPr>
          </w:p>
        </w:tc>
        <w:tc>
          <w:tcPr>
            <w:tcW w:w="2878" w:type="dxa"/>
            <w:tcMar>
              <w:left w:w="57" w:type="dxa"/>
              <w:right w:w="57" w:type="dxa"/>
            </w:tcMa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5.属于三类内部事务信息</w:t>
            </w:r>
          </w:p>
        </w:tc>
        <w:tc>
          <w:tcPr>
            <w:tcW w:w="791" w:type="dxa"/>
            <w:tcMar>
              <w:left w:w="57" w:type="dxa"/>
              <w:right w:w="57" w:type="dxa"/>
            </w:tcMar>
            <w:vAlign w:val="center"/>
          </w:tcPr>
          <w:p>
            <w:pPr>
              <w:widowControl/>
              <w:spacing w:line="300" w:lineRule="exact"/>
              <w:jc w:val="center"/>
              <w:rPr>
                <w:rFonts w:hint="default" w:ascii="方正仿宋简体" w:eastAsia="方正仿宋简体"/>
                <w:b/>
                <w:sz w:val="21"/>
                <w:szCs w:val="21"/>
                <w:lang w:val="en-US"/>
              </w:rPr>
            </w:pPr>
            <w:r>
              <w:rPr>
                <w:rFonts w:hint="eastAsia" w:ascii="方正仿宋简体" w:hAnsi="Calibri" w:eastAsia="方正仿宋简体" w:cs="Calibri"/>
                <w:b/>
                <w:sz w:val="21"/>
                <w:szCs w:val="21"/>
                <w:lang w:eastAsia="zh-CN" w:bidi="ar"/>
              </w:rPr>
              <w:t>0</w:t>
            </w:r>
          </w:p>
        </w:tc>
        <w:tc>
          <w:tcPr>
            <w:tcW w:w="599" w:type="dxa"/>
            <w:tcMar>
              <w:left w:w="57" w:type="dxa"/>
              <w:right w:w="57" w:type="dxa"/>
            </w:tcMar>
            <w:vAlign w:val="center"/>
          </w:tcPr>
          <w:p>
            <w:pPr>
              <w:widowControl/>
              <w:spacing w:line="300" w:lineRule="exact"/>
              <w:jc w:val="center"/>
              <w:rPr>
                <w:rFonts w:hint="default" w:ascii="方正仿宋简体" w:eastAsia="方正仿宋简体"/>
                <w:b/>
                <w:sz w:val="21"/>
                <w:szCs w:val="21"/>
                <w:lang w:val="en-US"/>
              </w:rPr>
            </w:pPr>
            <w:r>
              <w:rPr>
                <w:rFonts w:hint="eastAsia" w:ascii="方正仿宋简体" w:eastAsia="方正仿宋简体"/>
                <w:b/>
                <w:sz w:val="21"/>
                <w:szCs w:val="21"/>
                <w:lang w:val="en-US" w:eastAsia="zh-CN"/>
              </w:rPr>
              <w:t>0</w:t>
            </w:r>
          </w:p>
        </w:tc>
        <w:tc>
          <w:tcPr>
            <w:tcW w:w="590" w:type="dxa"/>
            <w:tcMar>
              <w:left w:w="57" w:type="dxa"/>
              <w:right w:w="57" w:type="dxa"/>
            </w:tcMar>
            <w:vAlign w:val="center"/>
          </w:tcPr>
          <w:p>
            <w:pPr>
              <w:widowControl/>
              <w:spacing w:line="300" w:lineRule="exact"/>
              <w:jc w:val="center"/>
              <w:rPr>
                <w:rFonts w:hint="default" w:ascii="方正仿宋简体" w:eastAsia="方正仿宋简体"/>
                <w:b/>
                <w:sz w:val="21"/>
                <w:szCs w:val="21"/>
                <w:lang w:val="en-US"/>
              </w:rPr>
            </w:pPr>
            <w:r>
              <w:rPr>
                <w:rFonts w:hint="eastAsia" w:ascii="方正仿宋简体" w:eastAsia="方正仿宋简体"/>
                <w:b/>
                <w:sz w:val="21"/>
                <w:szCs w:val="21"/>
                <w:lang w:val="en-US" w:eastAsia="zh-CN"/>
              </w:rPr>
              <w:t>0</w:t>
            </w:r>
          </w:p>
        </w:tc>
        <w:tc>
          <w:tcPr>
            <w:tcW w:w="598" w:type="dxa"/>
            <w:tcMar>
              <w:left w:w="57" w:type="dxa"/>
              <w:right w:w="57" w:type="dxa"/>
            </w:tcMar>
            <w:vAlign w:val="center"/>
          </w:tcPr>
          <w:p>
            <w:pPr>
              <w:widowControl/>
              <w:spacing w:line="300" w:lineRule="exact"/>
              <w:jc w:val="center"/>
              <w:rPr>
                <w:rFonts w:hint="default" w:ascii="方正仿宋简体" w:eastAsia="方正仿宋简体"/>
                <w:b/>
                <w:sz w:val="21"/>
                <w:szCs w:val="21"/>
                <w:lang w:val="en-US"/>
              </w:rPr>
            </w:pPr>
            <w:r>
              <w:rPr>
                <w:rFonts w:hint="eastAsia" w:ascii="方正仿宋简体" w:eastAsia="方正仿宋简体"/>
                <w:b/>
                <w:sz w:val="21"/>
                <w:szCs w:val="21"/>
                <w:lang w:val="en-US" w:eastAsia="zh-CN"/>
              </w:rPr>
              <w:t>0</w:t>
            </w:r>
          </w:p>
        </w:tc>
        <w:tc>
          <w:tcPr>
            <w:tcW w:w="571" w:type="dxa"/>
            <w:tcMar>
              <w:left w:w="57" w:type="dxa"/>
              <w:right w:w="57" w:type="dxa"/>
            </w:tcMar>
            <w:vAlign w:val="center"/>
          </w:tcPr>
          <w:p>
            <w:pPr>
              <w:widowControl/>
              <w:spacing w:line="300" w:lineRule="exact"/>
              <w:jc w:val="center"/>
              <w:rPr>
                <w:rFonts w:hint="default" w:ascii="方正仿宋简体" w:eastAsia="方正仿宋简体"/>
                <w:b/>
                <w:sz w:val="21"/>
                <w:szCs w:val="21"/>
                <w:lang w:val="en-US"/>
              </w:rPr>
            </w:pPr>
            <w:r>
              <w:rPr>
                <w:rFonts w:hint="eastAsia" w:ascii="方正仿宋简体" w:eastAsia="方正仿宋简体"/>
                <w:b/>
                <w:sz w:val="21"/>
                <w:szCs w:val="21"/>
                <w:lang w:val="en-US" w:eastAsia="zh-CN"/>
              </w:rPr>
              <w:t>0</w:t>
            </w:r>
          </w:p>
        </w:tc>
        <w:tc>
          <w:tcPr>
            <w:tcW w:w="559" w:type="dxa"/>
            <w:tcMar>
              <w:left w:w="57" w:type="dxa"/>
              <w:right w:w="57" w:type="dxa"/>
            </w:tcMar>
            <w:vAlign w:val="center"/>
          </w:tcPr>
          <w:p>
            <w:pPr>
              <w:widowControl/>
              <w:spacing w:line="300" w:lineRule="exact"/>
              <w:jc w:val="center"/>
              <w:rPr>
                <w:rFonts w:hint="default" w:ascii="方正仿宋简体" w:eastAsia="方正仿宋简体"/>
                <w:b/>
                <w:sz w:val="21"/>
                <w:szCs w:val="21"/>
                <w:lang w:val="en-US"/>
              </w:rPr>
            </w:pPr>
            <w:r>
              <w:rPr>
                <w:rFonts w:hint="eastAsia" w:ascii="方正仿宋简体" w:eastAsia="方正仿宋简体"/>
                <w:b/>
                <w:sz w:val="21"/>
                <w:szCs w:val="21"/>
                <w:lang w:val="en-US" w:eastAsia="zh-CN"/>
              </w:rPr>
              <w:t>0</w:t>
            </w:r>
          </w:p>
        </w:tc>
        <w:tc>
          <w:tcPr>
            <w:tcW w:w="521" w:type="dxa"/>
            <w:tcMar>
              <w:left w:w="57" w:type="dxa"/>
              <w:right w:w="57" w:type="dxa"/>
            </w:tcMar>
            <w:vAlign w:val="center"/>
          </w:tcPr>
          <w:p>
            <w:pPr>
              <w:widowControl/>
              <w:spacing w:line="300" w:lineRule="exact"/>
              <w:jc w:val="center"/>
              <w:rPr>
                <w:rFonts w:hint="default" w:ascii="方正仿宋简体" w:eastAsia="方正仿宋简体"/>
                <w:b/>
                <w:sz w:val="21"/>
                <w:szCs w:val="21"/>
                <w:lang w:val="en-US"/>
              </w:rPr>
            </w:pPr>
            <w:r>
              <w:rPr>
                <w:rFonts w:hint="eastAsia" w:ascii="方正仿宋简体" w:eastAsia="方正仿宋简体"/>
                <w:b/>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8" w:type="dxa"/>
            <w:vMerge w:val="continue"/>
            <w:tcMar>
              <w:left w:w="57" w:type="dxa"/>
              <w:right w:w="57" w:type="dxa"/>
            </w:tcMar>
            <w:vAlign w:val="center"/>
          </w:tcPr>
          <w:p>
            <w:pPr>
              <w:spacing w:line="300" w:lineRule="exact"/>
              <w:rPr>
                <w:rFonts w:ascii="方正仿宋简体" w:eastAsia="方正仿宋简体"/>
                <w:b/>
                <w:sz w:val="21"/>
                <w:szCs w:val="21"/>
              </w:rPr>
            </w:pPr>
          </w:p>
        </w:tc>
        <w:tc>
          <w:tcPr>
            <w:tcW w:w="942" w:type="dxa"/>
            <w:vMerge w:val="continue"/>
            <w:tcMar>
              <w:left w:w="57" w:type="dxa"/>
              <w:right w:w="57" w:type="dxa"/>
            </w:tcMar>
            <w:vAlign w:val="center"/>
          </w:tcPr>
          <w:p>
            <w:pPr>
              <w:spacing w:line="300" w:lineRule="exact"/>
              <w:rPr>
                <w:rFonts w:ascii="方正仿宋简体" w:eastAsia="方正仿宋简体"/>
                <w:b/>
                <w:sz w:val="21"/>
                <w:szCs w:val="21"/>
              </w:rPr>
            </w:pPr>
          </w:p>
        </w:tc>
        <w:tc>
          <w:tcPr>
            <w:tcW w:w="2878" w:type="dxa"/>
            <w:tcMar>
              <w:left w:w="57" w:type="dxa"/>
              <w:right w:w="57" w:type="dxa"/>
            </w:tcMa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6.属于四类过程性信息</w:t>
            </w:r>
          </w:p>
        </w:tc>
        <w:tc>
          <w:tcPr>
            <w:tcW w:w="79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eastAsia="zh-CN" w:bidi="ar"/>
              </w:rPr>
              <w:t>0</w:t>
            </w:r>
          </w:p>
        </w:tc>
        <w:tc>
          <w:tcPr>
            <w:tcW w:w="59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90"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98"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7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5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2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8" w:type="dxa"/>
            <w:vMerge w:val="continue"/>
            <w:tcMar>
              <w:left w:w="57" w:type="dxa"/>
              <w:right w:w="57" w:type="dxa"/>
            </w:tcMar>
            <w:vAlign w:val="center"/>
          </w:tcPr>
          <w:p>
            <w:pPr>
              <w:spacing w:line="300" w:lineRule="exact"/>
              <w:rPr>
                <w:rFonts w:ascii="方正仿宋简体" w:eastAsia="方正仿宋简体"/>
                <w:b/>
                <w:sz w:val="21"/>
                <w:szCs w:val="21"/>
              </w:rPr>
            </w:pPr>
          </w:p>
        </w:tc>
        <w:tc>
          <w:tcPr>
            <w:tcW w:w="942" w:type="dxa"/>
            <w:vMerge w:val="continue"/>
            <w:tcMar>
              <w:left w:w="57" w:type="dxa"/>
              <w:right w:w="57" w:type="dxa"/>
            </w:tcMar>
            <w:vAlign w:val="center"/>
          </w:tcPr>
          <w:p>
            <w:pPr>
              <w:spacing w:line="300" w:lineRule="exact"/>
              <w:rPr>
                <w:rFonts w:ascii="方正仿宋简体" w:eastAsia="方正仿宋简体"/>
                <w:b/>
                <w:sz w:val="21"/>
                <w:szCs w:val="21"/>
              </w:rPr>
            </w:pPr>
          </w:p>
        </w:tc>
        <w:tc>
          <w:tcPr>
            <w:tcW w:w="2878" w:type="dxa"/>
            <w:tcMar>
              <w:left w:w="57" w:type="dxa"/>
              <w:right w:w="57" w:type="dxa"/>
            </w:tcMa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7.属于行政执法案卷</w:t>
            </w:r>
          </w:p>
        </w:tc>
        <w:tc>
          <w:tcPr>
            <w:tcW w:w="79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eastAsia="zh-CN" w:bidi="ar"/>
              </w:rPr>
              <w:t>0</w:t>
            </w:r>
          </w:p>
        </w:tc>
        <w:tc>
          <w:tcPr>
            <w:tcW w:w="59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90"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98"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7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5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2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8" w:type="dxa"/>
            <w:vMerge w:val="continue"/>
            <w:tcMar>
              <w:left w:w="57" w:type="dxa"/>
              <w:right w:w="57" w:type="dxa"/>
            </w:tcMar>
            <w:vAlign w:val="center"/>
          </w:tcPr>
          <w:p>
            <w:pPr>
              <w:spacing w:line="300" w:lineRule="exact"/>
              <w:rPr>
                <w:rFonts w:ascii="方正仿宋简体" w:eastAsia="方正仿宋简体"/>
                <w:b/>
                <w:sz w:val="21"/>
                <w:szCs w:val="21"/>
              </w:rPr>
            </w:pPr>
          </w:p>
        </w:tc>
        <w:tc>
          <w:tcPr>
            <w:tcW w:w="942" w:type="dxa"/>
            <w:vMerge w:val="continue"/>
            <w:tcMar>
              <w:left w:w="57" w:type="dxa"/>
              <w:right w:w="57" w:type="dxa"/>
            </w:tcMar>
            <w:vAlign w:val="center"/>
          </w:tcPr>
          <w:p>
            <w:pPr>
              <w:spacing w:line="300" w:lineRule="exact"/>
              <w:rPr>
                <w:rFonts w:ascii="方正仿宋简体" w:eastAsia="方正仿宋简体"/>
                <w:b/>
                <w:sz w:val="21"/>
                <w:szCs w:val="21"/>
              </w:rPr>
            </w:pPr>
          </w:p>
        </w:tc>
        <w:tc>
          <w:tcPr>
            <w:tcW w:w="2878" w:type="dxa"/>
            <w:tcMar>
              <w:left w:w="57" w:type="dxa"/>
              <w:right w:w="57" w:type="dxa"/>
            </w:tcMa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8.属于行政查询事项</w:t>
            </w:r>
          </w:p>
        </w:tc>
        <w:tc>
          <w:tcPr>
            <w:tcW w:w="79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eastAsia="zh-CN" w:bidi="ar"/>
              </w:rPr>
              <w:t>0</w:t>
            </w:r>
          </w:p>
        </w:tc>
        <w:tc>
          <w:tcPr>
            <w:tcW w:w="59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90"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98"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7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5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2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8" w:type="dxa"/>
            <w:vMerge w:val="restart"/>
            <w:tcMar>
              <w:left w:w="57" w:type="dxa"/>
              <w:right w:w="57" w:type="dxa"/>
            </w:tcMar>
            <w:vAlign w:val="center"/>
          </w:tcPr>
          <w:p>
            <w:pPr>
              <w:spacing w:line="300" w:lineRule="exact"/>
              <w:rPr>
                <w:rFonts w:ascii="方正仿宋简体" w:eastAsia="方正仿宋简体"/>
                <w:b/>
                <w:sz w:val="21"/>
                <w:szCs w:val="21"/>
              </w:rPr>
            </w:pPr>
            <w:r>
              <w:rPr>
                <w:rFonts w:hint="eastAsia" w:ascii="方正仿宋简体" w:hAnsi="宋体" w:eastAsia="方正仿宋简体" w:cs="宋体"/>
                <w:b/>
                <w:sz w:val="21"/>
                <w:szCs w:val="21"/>
                <w:lang w:bidi="ar"/>
              </w:rPr>
              <w:t>三、本年度办理结果</w:t>
            </w:r>
          </w:p>
        </w:tc>
        <w:tc>
          <w:tcPr>
            <w:tcW w:w="942" w:type="dxa"/>
            <w:vMerge w:val="restart"/>
            <w:tcMar>
              <w:left w:w="57" w:type="dxa"/>
              <w:right w:w="57" w:type="dxa"/>
            </w:tcMar>
            <w:vAlign w:val="cente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（四）无法提供</w:t>
            </w:r>
          </w:p>
        </w:tc>
        <w:tc>
          <w:tcPr>
            <w:tcW w:w="2878" w:type="dxa"/>
            <w:tcMar>
              <w:left w:w="57" w:type="dxa"/>
              <w:right w:w="57" w:type="dxa"/>
            </w:tcMa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1.本机关不掌握相关政府信息</w:t>
            </w:r>
          </w:p>
        </w:tc>
        <w:tc>
          <w:tcPr>
            <w:tcW w:w="79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eastAsia="zh-CN" w:bidi="ar"/>
              </w:rPr>
              <w:t>0</w:t>
            </w:r>
          </w:p>
        </w:tc>
        <w:tc>
          <w:tcPr>
            <w:tcW w:w="59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90"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98"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7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5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2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8" w:type="dxa"/>
            <w:vMerge w:val="continue"/>
            <w:tcMar>
              <w:left w:w="57" w:type="dxa"/>
              <w:right w:w="57" w:type="dxa"/>
            </w:tcMar>
            <w:vAlign w:val="center"/>
          </w:tcPr>
          <w:p>
            <w:pPr>
              <w:spacing w:line="300" w:lineRule="exact"/>
              <w:rPr>
                <w:rFonts w:ascii="方正仿宋简体" w:eastAsia="方正仿宋简体"/>
                <w:b/>
                <w:sz w:val="21"/>
                <w:szCs w:val="21"/>
              </w:rPr>
            </w:pPr>
          </w:p>
        </w:tc>
        <w:tc>
          <w:tcPr>
            <w:tcW w:w="942" w:type="dxa"/>
            <w:vMerge w:val="continue"/>
            <w:tcMar>
              <w:left w:w="57" w:type="dxa"/>
              <w:right w:w="57" w:type="dxa"/>
            </w:tcMar>
            <w:vAlign w:val="center"/>
          </w:tcPr>
          <w:p>
            <w:pPr>
              <w:spacing w:line="300" w:lineRule="exact"/>
              <w:rPr>
                <w:rFonts w:ascii="方正仿宋简体" w:eastAsia="方正仿宋简体"/>
                <w:b/>
                <w:sz w:val="21"/>
                <w:szCs w:val="21"/>
              </w:rPr>
            </w:pPr>
          </w:p>
        </w:tc>
        <w:tc>
          <w:tcPr>
            <w:tcW w:w="2878" w:type="dxa"/>
            <w:tcMar>
              <w:left w:w="57" w:type="dxa"/>
              <w:right w:w="57" w:type="dxa"/>
            </w:tcMa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2.没有现成信息需要另行制作</w:t>
            </w:r>
          </w:p>
        </w:tc>
        <w:tc>
          <w:tcPr>
            <w:tcW w:w="79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eastAsia="zh-CN" w:bidi="ar"/>
              </w:rPr>
              <w:t>0</w:t>
            </w:r>
          </w:p>
        </w:tc>
        <w:tc>
          <w:tcPr>
            <w:tcW w:w="59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90"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98"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7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5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2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8" w:type="dxa"/>
            <w:vMerge w:val="continue"/>
            <w:tcMar>
              <w:left w:w="57" w:type="dxa"/>
              <w:right w:w="57" w:type="dxa"/>
            </w:tcMar>
            <w:vAlign w:val="center"/>
          </w:tcPr>
          <w:p>
            <w:pPr>
              <w:spacing w:line="300" w:lineRule="exact"/>
              <w:rPr>
                <w:rFonts w:ascii="方正仿宋简体" w:eastAsia="方正仿宋简体"/>
                <w:b/>
                <w:sz w:val="21"/>
                <w:szCs w:val="21"/>
              </w:rPr>
            </w:pPr>
          </w:p>
        </w:tc>
        <w:tc>
          <w:tcPr>
            <w:tcW w:w="942" w:type="dxa"/>
            <w:vMerge w:val="continue"/>
            <w:tcMar>
              <w:left w:w="57" w:type="dxa"/>
              <w:right w:w="57" w:type="dxa"/>
            </w:tcMar>
            <w:vAlign w:val="center"/>
          </w:tcPr>
          <w:p>
            <w:pPr>
              <w:spacing w:line="300" w:lineRule="exact"/>
              <w:rPr>
                <w:rFonts w:ascii="方正仿宋简体" w:eastAsia="方正仿宋简体"/>
                <w:b/>
                <w:sz w:val="21"/>
                <w:szCs w:val="21"/>
              </w:rPr>
            </w:pPr>
          </w:p>
        </w:tc>
        <w:tc>
          <w:tcPr>
            <w:tcW w:w="2878" w:type="dxa"/>
            <w:tcMar>
              <w:left w:w="57" w:type="dxa"/>
              <w:right w:w="57" w:type="dxa"/>
            </w:tcMa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3.补正后申请内容仍不明确</w:t>
            </w:r>
          </w:p>
        </w:tc>
        <w:tc>
          <w:tcPr>
            <w:tcW w:w="79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eastAsia="zh-CN" w:bidi="ar"/>
              </w:rPr>
              <w:t>0</w:t>
            </w:r>
          </w:p>
        </w:tc>
        <w:tc>
          <w:tcPr>
            <w:tcW w:w="59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90"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98"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7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5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2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8" w:type="dxa"/>
            <w:vMerge w:val="continue"/>
            <w:tcMar>
              <w:left w:w="57" w:type="dxa"/>
              <w:right w:w="57" w:type="dxa"/>
            </w:tcMar>
            <w:vAlign w:val="center"/>
          </w:tcPr>
          <w:p>
            <w:pPr>
              <w:spacing w:line="300" w:lineRule="exact"/>
              <w:rPr>
                <w:rFonts w:ascii="方正仿宋简体" w:eastAsia="方正仿宋简体"/>
                <w:b/>
                <w:sz w:val="21"/>
                <w:szCs w:val="21"/>
              </w:rPr>
            </w:pPr>
          </w:p>
        </w:tc>
        <w:tc>
          <w:tcPr>
            <w:tcW w:w="942" w:type="dxa"/>
            <w:vMerge w:val="restart"/>
            <w:tcMar>
              <w:left w:w="57" w:type="dxa"/>
              <w:right w:w="57" w:type="dxa"/>
            </w:tcMar>
            <w:vAlign w:val="cente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（五）不予处理</w:t>
            </w:r>
          </w:p>
        </w:tc>
        <w:tc>
          <w:tcPr>
            <w:tcW w:w="2878" w:type="dxa"/>
            <w:tcMar>
              <w:left w:w="57" w:type="dxa"/>
              <w:right w:w="57" w:type="dxa"/>
            </w:tcMa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1.信访举报投诉类申请</w:t>
            </w:r>
          </w:p>
        </w:tc>
        <w:tc>
          <w:tcPr>
            <w:tcW w:w="79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eastAsia="zh-CN" w:bidi="ar"/>
              </w:rPr>
              <w:t>0</w:t>
            </w:r>
          </w:p>
        </w:tc>
        <w:tc>
          <w:tcPr>
            <w:tcW w:w="59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90"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98"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7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5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2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8" w:type="dxa"/>
            <w:vMerge w:val="continue"/>
            <w:tcMar>
              <w:left w:w="57" w:type="dxa"/>
              <w:right w:w="57" w:type="dxa"/>
            </w:tcMar>
            <w:vAlign w:val="center"/>
          </w:tcPr>
          <w:p>
            <w:pPr>
              <w:spacing w:line="300" w:lineRule="exact"/>
              <w:rPr>
                <w:rFonts w:ascii="方正仿宋简体" w:eastAsia="方正仿宋简体"/>
                <w:b/>
                <w:sz w:val="21"/>
                <w:szCs w:val="21"/>
              </w:rPr>
            </w:pPr>
          </w:p>
        </w:tc>
        <w:tc>
          <w:tcPr>
            <w:tcW w:w="942" w:type="dxa"/>
            <w:vMerge w:val="continue"/>
            <w:tcMar>
              <w:left w:w="57" w:type="dxa"/>
              <w:right w:w="57" w:type="dxa"/>
            </w:tcMar>
            <w:vAlign w:val="center"/>
          </w:tcPr>
          <w:p>
            <w:pPr>
              <w:spacing w:line="300" w:lineRule="exact"/>
              <w:rPr>
                <w:rFonts w:ascii="方正仿宋简体" w:eastAsia="方正仿宋简体"/>
                <w:b/>
                <w:sz w:val="21"/>
                <w:szCs w:val="21"/>
              </w:rPr>
            </w:pPr>
          </w:p>
        </w:tc>
        <w:tc>
          <w:tcPr>
            <w:tcW w:w="2878" w:type="dxa"/>
            <w:tcMar>
              <w:left w:w="57" w:type="dxa"/>
              <w:right w:w="57" w:type="dxa"/>
            </w:tcMa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2.重复申请</w:t>
            </w:r>
          </w:p>
        </w:tc>
        <w:tc>
          <w:tcPr>
            <w:tcW w:w="79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eastAsia="zh-CN" w:bidi="ar"/>
              </w:rPr>
              <w:t>0</w:t>
            </w:r>
          </w:p>
        </w:tc>
        <w:tc>
          <w:tcPr>
            <w:tcW w:w="59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90"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98"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7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5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2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8" w:type="dxa"/>
            <w:vMerge w:val="continue"/>
            <w:tcMar>
              <w:left w:w="57" w:type="dxa"/>
              <w:right w:w="57" w:type="dxa"/>
            </w:tcMar>
            <w:vAlign w:val="center"/>
          </w:tcPr>
          <w:p>
            <w:pPr>
              <w:spacing w:line="300" w:lineRule="exact"/>
              <w:rPr>
                <w:rFonts w:ascii="方正仿宋简体" w:eastAsia="方正仿宋简体"/>
                <w:b/>
                <w:sz w:val="21"/>
                <w:szCs w:val="21"/>
              </w:rPr>
            </w:pPr>
          </w:p>
        </w:tc>
        <w:tc>
          <w:tcPr>
            <w:tcW w:w="942" w:type="dxa"/>
            <w:vMerge w:val="continue"/>
            <w:tcMar>
              <w:left w:w="57" w:type="dxa"/>
              <w:right w:w="57" w:type="dxa"/>
            </w:tcMar>
            <w:vAlign w:val="center"/>
          </w:tcPr>
          <w:p>
            <w:pPr>
              <w:spacing w:line="300" w:lineRule="exact"/>
              <w:rPr>
                <w:rFonts w:ascii="方正仿宋简体" w:eastAsia="方正仿宋简体"/>
                <w:b/>
                <w:sz w:val="21"/>
                <w:szCs w:val="21"/>
              </w:rPr>
            </w:pPr>
          </w:p>
        </w:tc>
        <w:tc>
          <w:tcPr>
            <w:tcW w:w="2878" w:type="dxa"/>
            <w:tcMar>
              <w:left w:w="57" w:type="dxa"/>
              <w:right w:w="57" w:type="dxa"/>
            </w:tcMa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3.要求提供公开出版物</w:t>
            </w:r>
          </w:p>
        </w:tc>
        <w:tc>
          <w:tcPr>
            <w:tcW w:w="79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eastAsia="zh-CN" w:bidi="ar"/>
              </w:rPr>
              <w:t>0</w:t>
            </w:r>
          </w:p>
        </w:tc>
        <w:tc>
          <w:tcPr>
            <w:tcW w:w="59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90"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98"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7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5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2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8" w:type="dxa"/>
            <w:vMerge w:val="continue"/>
            <w:tcMar>
              <w:left w:w="57" w:type="dxa"/>
              <w:right w:w="57" w:type="dxa"/>
            </w:tcMar>
            <w:vAlign w:val="center"/>
          </w:tcPr>
          <w:p>
            <w:pPr>
              <w:spacing w:line="300" w:lineRule="exact"/>
              <w:rPr>
                <w:rFonts w:ascii="方正仿宋简体" w:eastAsia="方正仿宋简体"/>
                <w:b/>
                <w:sz w:val="21"/>
                <w:szCs w:val="21"/>
              </w:rPr>
            </w:pPr>
          </w:p>
        </w:tc>
        <w:tc>
          <w:tcPr>
            <w:tcW w:w="942" w:type="dxa"/>
            <w:vMerge w:val="continue"/>
            <w:tcMar>
              <w:left w:w="57" w:type="dxa"/>
              <w:right w:w="57" w:type="dxa"/>
            </w:tcMar>
            <w:vAlign w:val="center"/>
          </w:tcPr>
          <w:p>
            <w:pPr>
              <w:spacing w:line="300" w:lineRule="exact"/>
              <w:rPr>
                <w:rFonts w:ascii="方正仿宋简体" w:eastAsia="方正仿宋简体"/>
                <w:b/>
                <w:sz w:val="21"/>
                <w:szCs w:val="21"/>
              </w:rPr>
            </w:pPr>
          </w:p>
        </w:tc>
        <w:tc>
          <w:tcPr>
            <w:tcW w:w="2878" w:type="dxa"/>
            <w:tcMar>
              <w:left w:w="57" w:type="dxa"/>
              <w:right w:w="57" w:type="dxa"/>
            </w:tcMa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4.无正当理由大量反复申请</w:t>
            </w:r>
          </w:p>
        </w:tc>
        <w:tc>
          <w:tcPr>
            <w:tcW w:w="79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eastAsia="zh-CN" w:bidi="ar"/>
              </w:rPr>
              <w:t>0</w:t>
            </w:r>
          </w:p>
        </w:tc>
        <w:tc>
          <w:tcPr>
            <w:tcW w:w="59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90"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98"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7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5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2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68" w:type="dxa"/>
            <w:vMerge w:val="continue"/>
            <w:tcMar>
              <w:left w:w="57" w:type="dxa"/>
              <w:right w:w="57" w:type="dxa"/>
            </w:tcMar>
            <w:vAlign w:val="center"/>
          </w:tcPr>
          <w:p>
            <w:pPr>
              <w:spacing w:line="300" w:lineRule="exact"/>
              <w:rPr>
                <w:rFonts w:ascii="方正仿宋简体" w:eastAsia="方正仿宋简体"/>
                <w:b/>
                <w:sz w:val="21"/>
                <w:szCs w:val="21"/>
              </w:rPr>
            </w:pPr>
          </w:p>
        </w:tc>
        <w:tc>
          <w:tcPr>
            <w:tcW w:w="942" w:type="dxa"/>
            <w:vMerge w:val="continue"/>
            <w:tcMar>
              <w:left w:w="57" w:type="dxa"/>
              <w:right w:w="57" w:type="dxa"/>
            </w:tcMar>
            <w:vAlign w:val="center"/>
          </w:tcPr>
          <w:p>
            <w:pPr>
              <w:spacing w:line="300" w:lineRule="exact"/>
              <w:rPr>
                <w:rFonts w:ascii="方正仿宋简体" w:eastAsia="方正仿宋简体"/>
                <w:b/>
                <w:sz w:val="21"/>
                <w:szCs w:val="21"/>
              </w:rPr>
            </w:pPr>
          </w:p>
        </w:tc>
        <w:tc>
          <w:tcPr>
            <w:tcW w:w="2878" w:type="dxa"/>
            <w:tcMar>
              <w:left w:w="57" w:type="dxa"/>
              <w:right w:w="57" w:type="dxa"/>
            </w:tcMar>
            <w:vAlign w:val="center"/>
          </w:tcPr>
          <w:p>
            <w:pPr>
              <w:widowControl/>
              <w:spacing w:line="300" w:lineRule="exact"/>
              <w:rPr>
                <w:rFonts w:ascii="方正仿宋简体" w:eastAsia="方正仿宋简体"/>
                <w:b/>
                <w:sz w:val="21"/>
                <w:szCs w:val="21"/>
              </w:rPr>
            </w:pPr>
            <w:r>
              <w:rPr>
                <w:rFonts w:hint="eastAsia" w:ascii="方正仿宋简体" w:hAnsi="宋体" w:eastAsia="方正仿宋简体" w:cs="宋体"/>
                <w:b/>
                <w:sz w:val="21"/>
                <w:szCs w:val="21"/>
                <w:lang w:bidi="ar"/>
              </w:rPr>
              <w:t>5.要求行政机关确认或重新出具已获取信息</w:t>
            </w:r>
          </w:p>
        </w:tc>
        <w:tc>
          <w:tcPr>
            <w:tcW w:w="79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eastAsia="zh-CN" w:bidi="ar"/>
              </w:rPr>
              <w:t>0</w:t>
            </w:r>
          </w:p>
        </w:tc>
        <w:tc>
          <w:tcPr>
            <w:tcW w:w="59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90"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98"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7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5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2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8" w:type="dxa"/>
            <w:vMerge w:val="continue"/>
            <w:tcMar>
              <w:left w:w="57" w:type="dxa"/>
              <w:right w:w="57" w:type="dxa"/>
            </w:tcMar>
            <w:vAlign w:val="center"/>
          </w:tcPr>
          <w:p>
            <w:pPr>
              <w:spacing w:line="300" w:lineRule="exact"/>
              <w:rPr>
                <w:rFonts w:ascii="方正仿宋简体" w:eastAsia="方正仿宋简体"/>
                <w:b/>
                <w:sz w:val="21"/>
                <w:szCs w:val="21"/>
              </w:rPr>
            </w:pPr>
          </w:p>
        </w:tc>
        <w:tc>
          <w:tcPr>
            <w:tcW w:w="942" w:type="dxa"/>
            <w:vMerge w:val="restart"/>
            <w:tcMar>
              <w:left w:w="57" w:type="dxa"/>
              <w:right w:w="57" w:type="dxa"/>
            </w:tcMar>
            <w:vAlign w:val="cente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（六）其他处理</w:t>
            </w:r>
          </w:p>
        </w:tc>
        <w:tc>
          <w:tcPr>
            <w:tcW w:w="2878" w:type="dxa"/>
            <w:tcMar>
              <w:left w:w="57" w:type="dxa"/>
              <w:right w:w="57" w:type="dxa"/>
            </w:tcMar>
            <w:vAlign w:val="center"/>
          </w:tcPr>
          <w:p>
            <w:pPr>
              <w:widowControl/>
              <w:spacing w:line="300" w:lineRule="exact"/>
              <w:rPr>
                <w:rFonts w:ascii="方正仿宋简体" w:eastAsia="方正仿宋简体"/>
                <w:b/>
                <w:sz w:val="21"/>
                <w:szCs w:val="21"/>
              </w:rPr>
            </w:pPr>
            <w:r>
              <w:rPr>
                <w:rFonts w:hint="eastAsia" w:ascii="方正仿宋简体" w:hAnsi="宋体" w:eastAsia="方正仿宋简体" w:cs="宋体"/>
                <w:b/>
                <w:sz w:val="21"/>
                <w:szCs w:val="21"/>
                <w:lang w:bidi="ar"/>
              </w:rPr>
              <w:t>1.申请人无正当理由逾期不补正、行政机关不再处理其政府信息公开申请</w:t>
            </w:r>
          </w:p>
        </w:tc>
        <w:tc>
          <w:tcPr>
            <w:tcW w:w="79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eastAsia="zh-CN" w:bidi="ar"/>
              </w:rPr>
              <w:t>0</w:t>
            </w:r>
          </w:p>
        </w:tc>
        <w:tc>
          <w:tcPr>
            <w:tcW w:w="59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90"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98"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7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5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2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8" w:type="dxa"/>
            <w:vMerge w:val="continue"/>
            <w:tcMar>
              <w:left w:w="57" w:type="dxa"/>
              <w:right w:w="57" w:type="dxa"/>
            </w:tcMar>
            <w:vAlign w:val="center"/>
          </w:tcPr>
          <w:p>
            <w:pPr>
              <w:spacing w:line="300" w:lineRule="exact"/>
              <w:rPr>
                <w:rFonts w:ascii="方正仿宋简体" w:eastAsia="方正仿宋简体"/>
                <w:b/>
                <w:sz w:val="21"/>
                <w:szCs w:val="21"/>
              </w:rPr>
            </w:pPr>
          </w:p>
        </w:tc>
        <w:tc>
          <w:tcPr>
            <w:tcW w:w="942" w:type="dxa"/>
            <w:vMerge w:val="continue"/>
            <w:tcMar>
              <w:left w:w="57" w:type="dxa"/>
              <w:right w:w="57" w:type="dxa"/>
            </w:tcMar>
            <w:vAlign w:val="center"/>
          </w:tcPr>
          <w:p>
            <w:pPr>
              <w:spacing w:line="300" w:lineRule="exact"/>
              <w:rPr>
                <w:rFonts w:ascii="方正仿宋简体" w:eastAsia="方正仿宋简体"/>
                <w:b/>
                <w:sz w:val="21"/>
                <w:szCs w:val="21"/>
              </w:rPr>
            </w:pPr>
          </w:p>
        </w:tc>
        <w:tc>
          <w:tcPr>
            <w:tcW w:w="2878" w:type="dxa"/>
            <w:tcMar>
              <w:left w:w="57" w:type="dxa"/>
              <w:right w:w="57" w:type="dxa"/>
            </w:tcMar>
            <w:vAlign w:val="center"/>
          </w:tcPr>
          <w:p>
            <w:pPr>
              <w:widowControl/>
              <w:spacing w:line="300" w:lineRule="exact"/>
              <w:rPr>
                <w:rFonts w:ascii="方正仿宋简体" w:eastAsia="方正仿宋简体"/>
                <w:b/>
                <w:sz w:val="21"/>
                <w:szCs w:val="21"/>
              </w:rPr>
            </w:pPr>
            <w:r>
              <w:rPr>
                <w:rFonts w:hint="eastAsia" w:ascii="方正仿宋简体" w:hAnsi="宋体" w:eastAsia="方正仿宋简体" w:cs="宋体"/>
                <w:b/>
                <w:sz w:val="21"/>
                <w:szCs w:val="21"/>
                <w:lang w:bidi="ar"/>
              </w:rPr>
              <w:t>2.申请人逾期未按收费通知要求缴纳费用、行政机关不再处理其政府信息公开申请</w:t>
            </w:r>
          </w:p>
        </w:tc>
        <w:tc>
          <w:tcPr>
            <w:tcW w:w="79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eastAsia="zh-CN" w:bidi="ar"/>
              </w:rPr>
              <w:t>0</w:t>
            </w:r>
          </w:p>
        </w:tc>
        <w:tc>
          <w:tcPr>
            <w:tcW w:w="59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90"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98"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7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5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2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8" w:type="dxa"/>
            <w:vMerge w:val="continue"/>
            <w:tcMar>
              <w:left w:w="57" w:type="dxa"/>
              <w:right w:w="57" w:type="dxa"/>
            </w:tcMar>
            <w:vAlign w:val="center"/>
          </w:tcPr>
          <w:p>
            <w:pPr>
              <w:spacing w:line="300" w:lineRule="exact"/>
              <w:rPr>
                <w:rFonts w:ascii="方正仿宋简体" w:eastAsia="方正仿宋简体"/>
                <w:b/>
                <w:sz w:val="21"/>
                <w:szCs w:val="21"/>
              </w:rPr>
            </w:pPr>
          </w:p>
        </w:tc>
        <w:tc>
          <w:tcPr>
            <w:tcW w:w="942" w:type="dxa"/>
            <w:vMerge w:val="continue"/>
            <w:tcMar>
              <w:left w:w="57" w:type="dxa"/>
              <w:right w:w="57" w:type="dxa"/>
            </w:tcMar>
            <w:vAlign w:val="center"/>
          </w:tcPr>
          <w:p>
            <w:pPr>
              <w:spacing w:line="300" w:lineRule="exact"/>
              <w:rPr>
                <w:rFonts w:ascii="方正仿宋简体" w:eastAsia="方正仿宋简体"/>
                <w:b/>
                <w:sz w:val="21"/>
                <w:szCs w:val="21"/>
              </w:rPr>
            </w:pPr>
          </w:p>
        </w:tc>
        <w:tc>
          <w:tcPr>
            <w:tcW w:w="2878" w:type="dxa"/>
            <w:tcMar>
              <w:left w:w="57" w:type="dxa"/>
              <w:right w:w="57" w:type="dxa"/>
            </w:tcMar>
            <w:vAlign w:val="cente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3.其他</w:t>
            </w:r>
          </w:p>
        </w:tc>
        <w:tc>
          <w:tcPr>
            <w:tcW w:w="79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eastAsia="zh-CN" w:bidi="ar"/>
              </w:rPr>
              <w:t>0</w:t>
            </w:r>
          </w:p>
        </w:tc>
        <w:tc>
          <w:tcPr>
            <w:tcW w:w="59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90"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98"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7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5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2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8" w:type="dxa"/>
            <w:vMerge w:val="continue"/>
            <w:tcMar>
              <w:left w:w="57" w:type="dxa"/>
              <w:right w:w="57" w:type="dxa"/>
            </w:tcMar>
            <w:vAlign w:val="center"/>
          </w:tcPr>
          <w:p>
            <w:pPr>
              <w:spacing w:line="300" w:lineRule="exact"/>
              <w:rPr>
                <w:rFonts w:ascii="方正仿宋简体" w:eastAsia="方正仿宋简体"/>
                <w:b/>
                <w:sz w:val="21"/>
                <w:szCs w:val="21"/>
              </w:rPr>
            </w:pPr>
          </w:p>
        </w:tc>
        <w:tc>
          <w:tcPr>
            <w:tcW w:w="3820" w:type="dxa"/>
            <w:gridSpan w:val="2"/>
            <w:tcMar>
              <w:left w:w="57" w:type="dxa"/>
              <w:right w:w="57" w:type="dxa"/>
            </w:tcMar>
            <w:vAlign w:val="cente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（七）总计</w:t>
            </w:r>
          </w:p>
        </w:tc>
        <w:tc>
          <w:tcPr>
            <w:tcW w:w="79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eastAsia="zh-CN" w:bidi="ar"/>
              </w:rPr>
              <w:t>0</w:t>
            </w:r>
          </w:p>
        </w:tc>
        <w:tc>
          <w:tcPr>
            <w:tcW w:w="59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90"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98"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7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5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2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588" w:type="dxa"/>
            <w:gridSpan w:val="3"/>
            <w:tcMar>
              <w:left w:w="57" w:type="dxa"/>
              <w:right w:w="57" w:type="dxa"/>
            </w:tcMar>
            <w:vAlign w:val="cente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四、结转下年度继续办理</w:t>
            </w:r>
          </w:p>
        </w:tc>
        <w:tc>
          <w:tcPr>
            <w:tcW w:w="79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eastAsia="zh-CN" w:bidi="ar"/>
              </w:rPr>
              <w:t>0</w:t>
            </w:r>
          </w:p>
        </w:tc>
        <w:tc>
          <w:tcPr>
            <w:tcW w:w="59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90"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98"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7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5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2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r>
    </w:tbl>
    <w:p>
      <w:pPr>
        <w:spacing w:line="590" w:lineRule="exact"/>
        <w:ind w:right="-100" w:rightChars="-50" w:firstLine="643" w:firstLineChars="200"/>
        <w:rPr>
          <w:rFonts w:ascii="方正黑体简体" w:eastAsia="方正黑体简体"/>
          <w:b/>
          <w:sz w:val="32"/>
          <w:szCs w:val="32"/>
        </w:rPr>
      </w:pPr>
      <w:r>
        <w:rPr>
          <w:rFonts w:hint="eastAsia" w:ascii="方正黑体简体" w:eastAsia="方正黑体简体"/>
          <w:b/>
          <w:sz w:val="32"/>
          <w:szCs w:val="32"/>
        </w:rPr>
        <w:t>四、政府信息公开行政复议、行政诉讼情况</w:t>
      </w:r>
    </w:p>
    <w:tbl>
      <w:tblPr>
        <w:tblStyle w:val="5"/>
        <w:tblW w:w="8810" w:type="dxa"/>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
      <w:tblGrid>
        <w:gridCol w:w="615"/>
        <w:gridCol w:w="621"/>
        <w:gridCol w:w="600"/>
        <w:gridCol w:w="591"/>
        <w:gridCol w:w="461"/>
        <w:gridCol w:w="649"/>
        <w:gridCol w:w="649"/>
        <w:gridCol w:w="650"/>
        <w:gridCol w:w="636"/>
        <w:gridCol w:w="426"/>
        <w:gridCol w:w="650"/>
        <w:gridCol w:w="650"/>
        <w:gridCol w:w="650"/>
        <w:gridCol w:w="555"/>
        <w:gridCol w:w="407"/>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888" w:type="dxa"/>
            <w:gridSpan w:val="5"/>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行政复议</w:t>
            </w:r>
          </w:p>
        </w:tc>
        <w:tc>
          <w:tcPr>
            <w:tcW w:w="5922" w:type="dxa"/>
            <w:gridSpan w:val="10"/>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行政诉讼</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15" w:type="dxa"/>
            <w:vMerge w:val="restart"/>
            <w:tcBorders>
              <w:top w:val="nil"/>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结果维持</w:t>
            </w:r>
          </w:p>
        </w:tc>
        <w:tc>
          <w:tcPr>
            <w:tcW w:w="621" w:type="dxa"/>
            <w:vMerge w:val="restart"/>
            <w:tcBorders>
              <w:top w:val="nil"/>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ascii="方正黑体简体" w:hAnsi="宋体" w:eastAsia="方正黑体简体" w:cs="宋体"/>
                <w:b/>
                <w:sz w:val="21"/>
                <w:szCs w:val="21"/>
                <w:lang w:bidi="ar"/>
              </w:rPr>
            </w:pPr>
            <w:r>
              <w:rPr>
                <w:rFonts w:hint="eastAsia" w:ascii="方正黑体简体" w:hAnsi="宋体" w:eastAsia="方正黑体简体" w:cs="宋体"/>
                <w:b/>
                <w:sz w:val="21"/>
                <w:szCs w:val="21"/>
                <w:lang w:bidi="ar"/>
              </w:rPr>
              <w:t>结果</w:t>
            </w:r>
          </w:p>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纠正</w:t>
            </w:r>
          </w:p>
        </w:tc>
        <w:tc>
          <w:tcPr>
            <w:tcW w:w="600" w:type="dxa"/>
            <w:vMerge w:val="restart"/>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其他</w:t>
            </w:r>
            <w:r>
              <w:rPr>
                <w:rFonts w:hint="eastAsia" w:ascii="方正黑体简体" w:hAnsi="宋体" w:eastAsia="方正黑体简体" w:cs="宋体"/>
                <w:b/>
                <w:sz w:val="21"/>
                <w:szCs w:val="21"/>
                <w:lang w:bidi="ar"/>
              </w:rPr>
              <w:br w:type="textWrapping"/>
            </w:r>
            <w:r>
              <w:rPr>
                <w:rFonts w:hint="eastAsia" w:ascii="方正黑体简体" w:hAnsi="宋体" w:eastAsia="方正黑体简体" w:cs="宋体"/>
                <w:b/>
                <w:sz w:val="21"/>
                <w:szCs w:val="21"/>
                <w:lang w:bidi="ar"/>
              </w:rPr>
              <w:t>结果</w:t>
            </w:r>
          </w:p>
        </w:tc>
        <w:tc>
          <w:tcPr>
            <w:tcW w:w="591" w:type="dxa"/>
            <w:vMerge w:val="restart"/>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尚未</w:t>
            </w:r>
            <w:r>
              <w:rPr>
                <w:rFonts w:hint="eastAsia" w:ascii="方正黑体简体" w:hAnsi="宋体" w:eastAsia="方正黑体简体" w:cs="宋体"/>
                <w:b/>
                <w:sz w:val="21"/>
                <w:szCs w:val="21"/>
                <w:lang w:bidi="ar"/>
              </w:rPr>
              <w:br w:type="textWrapping"/>
            </w:r>
            <w:r>
              <w:rPr>
                <w:rFonts w:hint="eastAsia" w:ascii="方正黑体简体" w:hAnsi="宋体" w:eastAsia="方正黑体简体" w:cs="宋体"/>
                <w:b/>
                <w:sz w:val="21"/>
                <w:szCs w:val="21"/>
                <w:lang w:bidi="ar"/>
              </w:rPr>
              <w:t>审结</w:t>
            </w:r>
          </w:p>
        </w:tc>
        <w:tc>
          <w:tcPr>
            <w:tcW w:w="461" w:type="dxa"/>
            <w:vMerge w:val="restart"/>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总计</w:t>
            </w:r>
          </w:p>
        </w:tc>
        <w:tc>
          <w:tcPr>
            <w:tcW w:w="3010" w:type="dxa"/>
            <w:gridSpan w:val="5"/>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未经复议直接起诉</w:t>
            </w:r>
          </w:p>
        </w:tc>
        <w:tc>
          <w:tcPr>
            <w:tcW w:w="2912" w:type="dxa"/>
            <w:gridSpan w:val="5"/>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复议后起诉</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15" w:type="dxa"/>
            <w:vMerge w:val="continue"/>
            <w:tcBorders>
              <w:top w:val="nil"/>
              <w:left w:val="single" w:color="auto" w:sz="8" w:space="0"/>
              <w:bottom w:val="single" w:color="auto" w:sz="8" w:space="0"/>
              <w:right w:val="single" w:color="auto" w:sz="8" w:space="0"/>
            </w:tcBorders>
            <w:tcMar>
              <w:left w:w="108" w:type="dxa"/>
              <w:right w:w="108" w:type="dxa"/>
            </w:tcMar>
            <w:vAlign w:val="center"/>
          </w:tcPr>
          <w:p>
            <w:pPr>
              <w:spacing w:line="340" w:lineRule="exact"/>
              <w:ind w:left="-40" w:leftChars="-20" w:right="-40" w:rightChars="-20"/>
              <w:rPr>
                <w:rFonts w:ascii="方正黑体简体" w:eastAsia="方正黑体简体"/>
                <w:b/>
                <w:sz w:val="21"/>
                <w:szCs w:val="21"/>
              </w:rPr>
            </w:pPr>
          </w:p>
        </w:tc>
        <w:tc>
          <w:tcPr>
            <w:tcW w:w="621" w:type="dxa"/>
            <w:vMerge w:val="continue"/>
            <w:tcBorders>
              <w:top w:val="nil"/>
              <w:left w:val="single" w:color="auto" w:sz="8" w:space="0"/>
              <w:bottom w:val="single" w:color="auto" w:sz="8" w:space="0"/>
              <w:right w:val="single" w:color="auto" w:sz="8" w:space="0"/>
            </w:tcBorders>
            <w:tcMar>
              <w:left w:w="108" w:type="dxa"/>
              <w:right w:w="108" w:type="dxa"/>
            </w:tcMar>
            <w:vAlign w:val="center"/>
          </w:tcPr>
          <w:p>
            <w:pPr>
              <w:spacing w:line="340" w:lineRule="exact"/>
              <w:ind w:left="-40" w:leftChars="-20" w:right="-40" w:rightChars="-20"/>
              <w:rPr>
                <w:rFonts w:ascii="方正黑体简体" w:eastAsia="方正黑体简体"/>
                <w:b/>
                <w:sz w:val="21"/>
                <w:szCs w:val="21"/>
              </w:rPr>
            </w:pPr>
          </w:p>
        </w:tc>
        <w:tc>
          <w:tcPr>
            <w:tcW w:w="600" w:type="dxa"/>
            <w:vMerge w:val="continue"/>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spacing w:line="340" w:lineRule="exact"/>
              <w:ind w:left="-40" w:leftChars="-20" w:right="-40" w:rightChars="-20"/>
              <w:rPr>
                <w:rFonts w:ascii="方正黑体简体" w:eastAsia="方正黑体简体"/>
                <w:b/>
                <w:sz w:val="21"/>
                <w:szCs w:val="21"/>
              </w:rPr>
            </w:pPr>
          </w:p>
        </w:tc>
        <w:tc>
          <w:tcPr>
            <w:tcW w:w="591" w:type="dxa"/>
            <w:vMerge w:val="continue"/>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spacing w:line="340" w:lineRule="exact"/>
              <w:ind w:left="-40" w:leftChars="-20" w:right="-40" w:rightChars="-20"/>
              <w:rPr>
                <w:rFonts w:ascii="方正黑体简体" w:eastAsia="方正黑体简体"/>
                <w:b/>
                <w:sz w:val="21"/>
                <w:szCs w:val="21"/>
              </w:rPr>
            </w:pPr>
          </w:p>
        </w:tc>
        <w:tc>
          <w:tcPr>
            <w:tcW w:w="461" w:type="dxa"/>
            <w:vMerge w:val="continue"/>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spacing w:line="340" w:lineRule="exact"/>
              <w:ind w:left="-40" w:leftChars="-20" w:right="-40" w:rightChars="-20"/>
              <w:rPr>
                <w:rFonts w:ascii="方正黑体简体" w:eastAsia="方正黑体简体"/>
                <w:b/>
                <w:sz w:val="21"/>
                <w:szCs w:val="21"/>
              </w:rPr>
            </w:pPr>
          </w:p>
        </w:tc>
        <w:tc>
          <w:tcPr>
            <w:tcW w:w="649" w:type="dxa"/>
            <w:tcBorders>
              <w:top w:val="nil"/>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结果</w:t>
            </w:r>
            <w:r>
              <w:rPr>
                <w:rFonts w:hint="eastAsia" w:ascii="方正黑体简体" w:hAnsi="宋体" w:eastAsia="方正黑体简体" w:cs="宋体"/>
                <w:b/>
                <w:sz w:val="21"/>
                <w:szCs w:val="21"/>
                <w:lang w:bidi="ar"/>
              </w:rPr>
              <w:br w:type="textWrapping"/>
            </w:r>
            <w:r>
              <w:rPr>
                <w:rFonts w:hint="eastAsia" w:ascii="方正黑体简体" w:hAnsi="宋体" w:eastAsia="方正黑体简体" w:cs="宋体"/>
                <w:b/>
                <w:sz w:val="21"/>
                <w:szCs w:val="21"/>
                <w:lang w:bidi="ar"/>
              </w:rPr>
              <w:t>维持</w:t>
            </w:r>
          </w:p>
        </w:tc>
        <w:tc>
          <w:tcPr>
            <w:tcW w:w="649" w:type="dxa"/>
            <w:tcBorders>
              <w:top w:val="nil"/>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结果</w:t>
            </w:r>
            <w:r>
              <w:rPr>
                <w:rFonts w:hint="eastAsia" w:ascii="方正黑体简体" w:hAnsi="宋体" w:eastAsia="方正黑体简体" w:cs="宋体"/>
                <w:b/>
                <w:sz w:val="21"/>
                <w:szCs w:val="21"/>
                <w:lang w:bidi="ar"/>
              </w:rPr>
              <w:br w:type="textWrapping"/>
            </w:r>
            <w:r>
              <w:rPr>
                <w:rFonts w:hint="eastAsia" w:ascii="方正黑体简体" w:hAnsi="宋体" w:eastAsia="方正黑体简体" w:cs="宋体"/>
                <w:b/>
                <w:sz w:val="21"/>
                <w:szCs w:val="21"/>
                <w:lang w:bidi="ar"/>
              </w:rPr>
              <w:t>纠正</w:t>
            </w:r>
          </w:p>
        </w:tc>
        <w:tc>
          <w:tcPr>
            <w:tcW w:w="65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其他</w:t>
            </w:r>
            <w:r>
              <w:rPr>
                <w:rFonts w:hint="eastAsia" w:ascii="方正黑体简体" w:hAnsi="宋体" w:eastAsia="方正黑体简体" w:cs="宋体"/>
                <w:b/>
                <w:sz w:val="21"/>
                <w:szCs w:val="21"/>
                <w:lang w:bidi="ar"/>
              </w:rPr>
              <w:br w:type="textWrapping"/>
            </w:r>
            <w:r>
              <w:rPr>
                <w:rFonts w:hint="eastAsia" w:ascii="方正黑体简体" w:hAnsi="宋体" w:eastAsia="方正黑体简体" w:cs="宋体"/>
                <w:b/>
                <w:sz w:val="21"/>
                <w:szCs w:val="21"/>
                <w:lang w:bidi="ar"/>
              </w:rPr>
              <w:t>结果</w:t>
            </w:r>
          </w:p>
        </w:tc>
        <w:tc>
          <w:tcPr>
            <w:tcW w:w="636"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尚未</w:t>
            </w:r>
            <w:r>
              <w:rPr>
                <w:rFonts w:hint="eastAsia" w:ascii="方正黑体简体" w:hAnsi="宋体" w:eastAsia="方正黑体简体" w:cs="宋体"/>
                <w:b/>
                <w:sz w:val="21"/>
                <w:szCs w:val="21"/>
                <w:lang w:bidi="ar"/>
              </w:rPr>
              <w:br w:type="textWrapping"/>
            </w:r>
            <w:r>
              <w:rPr>
                <w:rFonts w:hint="eastAsia" w:ascii="方正黑体简体" w:hAnsi="宋体" w:eastAsia="方正黑体简体" w:cs="宋体"/>
                <w:b/>
                <w:sz w:val="21"/>
                <w:szCs w:val="21"/>
                <w:lang w:bidi="ar"/>
              </w:rPr>
              <w:t>审结</w:t>
            </w:r>
          </w:p>
        </w:tc>
        <w:tc>
          <w:tcPr>
            <w:tcW w:w="426"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总计</w:t>
            </w:r>
          </w:p>
        </w:tc>
        <w:tc>
          <w:tcPr>
            <w:tcW w:w="65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结果</w:t>
            </w:r>
            <w:r>
              <w:rPr>
                <w:rFonts w:hint="eastAsia" w:ascii="方正黑体简体" w:hAnsi="宋体" w:eastAsia="方正黑体简体" w:cs="宋体"/>
                <w:b/>
                <w:sz w:val="21"/>
                <w:szCs w:val="21"/>
                <w:lang w:bidi="ar"/>
              </w:rPr>
              <w:br w:type="textWrapping"/>
            </w:r>
            <w:r>
              <w:rPr>
                <w:rFonts w:hint="eastAsia" w:ascii="方正黑体简体" w:hAnsi="宋体" w:eastAsia="方正黑体简体" w:cs="宋体"/>
                <w:b/>
                <w:sz w:val="21"/>
                <w:szCs w:val="21"/>
                <w:lang w:bidi="ar"/>
              </w:rPr>
              <w:t>维持</w:t>
            </w:r>
          </w:p>
        </w:tc>
        <w:tc>
          <w:tcPr>
            <w:tcW w:w="65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结果</w:t>
            </w:r>
            <w:r>
              <w:rPr>
                <w:rFonts w:hint="eastAsia" w:ascii="方正黑体简体" w:hAnsi="宋体" w:eastAsia="方正黑体简体" w:cs="宋体"/>
                <w:b/>
                <w:sz w:val="21"/>
                <w:szCs w:val="21"/>
                <w:lang w:bidi="ar"/>
              </w:rPr>
              <w:br w:type="textWrapping"/>
            </w:r>
            <w:r>
              <w:rPr>
                <w:rFonts w:hint="eastAsia" w:ascii="方正黑体简体" w:hAnsi="宋体" w:eastAsia="方正黑体简体" w:cs="宋体"/>
                <w:b/>
                <w:sz w:val="21"/>
                <w:szCs w:val="21"/>
                <w:lang w:bidi="ar"/>
              </w:rPr>
              <w:t>纠正</w:t>
            </w:r>
          </w:p>
        </w:tc>
        <w:tc>
          <w:tcPr>
            <w:tcW w:w="65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其他</w:t>
            </w:r>
            <w:r>
              <w:rPr>
                <w:rFonts w:hint="eastAsia" w:ascii="方正黑体简体" w:hAnsi="宋体" w:eastAsia="方正黑体简体" w:cs="宋体"/>
                <w:b/>
                <w:sz w:val="21"/>
                <w:szCs w:val="21"/>
                <w:lang w:bidi="ar"/>
              </w:rPr>
              <w:br w:type="textWrapping"/>
            </w:r>
            <w:r>
              <w:rPr>
                <w:rFonts w:hint="eastAsia" w:ascii="方正黑体简体" w:hAnsi="宋体" w:eastAsia="方正黑体简体" w:cs="宋体"/>
                <w:b/>
                <w:sz w:val="21"/>
                <w:szCs w:val="21"/>
                <w:lang w:bidi="ar"/>
              </w:rPr>
              <w:t>结果</w:t>
            </w:r>
          </w:p>
        </w:tc>
        <w:tc>
          <w:tcPr>
            <w:tcW w:w="555"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尚未</w:t>
            </w:r>
            <w:r>
              <w:rPr>
                <w:rFonts w:hint="eastAsia" w:ascii="方正黑体简体" w:hAnsi="宋体" w:eastAsia="方正黑体简体" w:cs="宋体"/>
                <w:b/>
                <w:sz w:val="21"/>
                <w:szCs w:val="21"/>
                <w:lang w:bidi="ar"/>
              </w:rPr>
              <w:br w:type="textWrapping"/>
            </w:r>
            <w:r>
              <w:rPr>
                <w:rFonts w:hint="eastAsia" w:ascii="方正黑体简体" w:hAnsi="宋体" w:eastAsia="方正黑体简体" w:cs="宋体"/>
                <w:b/>
                <w:sz w:val="21"/>
                <w:szCs w:val="21"/>
                <w:lang w:bidi="ar"/>
              </w:rPr>
              <w:t>审结</w:t>
            </w:r>
          </w:p>
        </w:tc>
        <w:tc>
          <w:tcPr>
            <w:tcW w:w="407"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总计</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675" w:hRule="atLeast"/>
          <w:jc w:val="center"/>
        </w:trPr>
        <w:tc>
          <w:tcPr>
            <w:tcW w:w="615" w:type="dxa"/>
            <w:tcBorders>
              <w:top w:val="nil"/>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hint="eastAsia" w:ascii="方正黑体简体" w:eastAsia="方正黑体简体"/>
                <w:b/>
                <w:sz w:val="21"/>
                <w:szCs w:val="21"/>
                <w:lang w:eastAsia="zh-CN"/>
              </w:rPr>
            </w:pPr>
            <w:r>
              <w:rPr>
                <w:rFonts w:hint="eastAsia" w:ascii="方正黑体简体" w:hAnsi="宋体" w:eastAsia="方正黑体简体" w:cs="黑体"/>
                <w:b/>
                <w:sz w:val="21"/>
                <w:szCs w:val="21"/>
                <w:lang w:val="en-US" w:eastAsia="zh-CN" w:bidi="ar"/>
              </w:rPr>
              <w:t>0</w:t>
            </w:r>
          </w:p>
        </w:tc>
        <w:tc>
          <w:tcPr>
            <w:tcW w:w="621" w:type="dxa"/>
            <w:tcBorders>
              <w:top w:val="nil"/>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hint="eastAsia" w:ascii="方正黑体简体" w:eastAsia="方正黑体简体"/>
                <w:b/>
                <w:sz w:val="21"/>
                <w:szCs w:val="21"/>
                <w:lang w:eastAsia="zh-CN"/>
              </w:rPr>
            </w:pPr>
            <w:r>
              <w:rPr>
                <w:rFonts w:hint="eastAsia" w:ascii="方正黑体简体" w:hAnsi="宋体" w:eastAsia="方正黑体简体" w:cs="黑体"/>
                <w:b/>
                <w:sz w:val="21"/>
                <w:szCs w:val="21"/>
                <w:lang w:val="en-US" w:eastAsia="zh-CN" w:bidi="ar"/>
              </w:rPr>
              <w:t>0</w:t>
            </w:r>
          </w:p>
        </w:tc>
        <w:tc>
          <w:tcPr>
            <w:tcW w:w="600" w:type="dxa"/>
            <w:tcBorders>
              <w:top w:val="nil"/>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hint="eastAsia" w:ascii="方正黑体简体" w:eastAsia="方正黑体简体"/>
                <w:b/>
                <w:sz w:val="21"/>
                <w:szCs w:val="21"/>
                <w:lang w:eastAsia="zh-CN"/>
              </w:rPr>
            </w:pPr>
            <w:r>
              <w:rPr>
                <w:rFonts w:hint="eastAsia" w:ascii="方正黑体简体" w:hAnsi="宋体" w:eastAsia="方正黑体简体" w:cs="黑体"/>
                <w:b/>
                <w:sz w:val="21"/>
                <w:szCs w:val="21"/>
                <w:lang w:val="en-US" w:eastAsia="zh-CN" w:bidi="ar"/>
              </w:rPr>
              <w:t>0</w:t>
            </w:r>
          </w:p>
        </w:tc>
        <w:tc>
          <w:tcPr>
            <w:tcW w:w="591" w:type="dxa"/>
            <w:tcBorders>
              <w:top w:val="nil"/>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hint="eastAsia" w:ascii="方正黑体简体" w:eastAsia="方正黑体简体"/>
                <w:b/>
                <w:sz w:val="21"/>
                <w:szCs w:val="21"/>
                <w:lang w:val="en-US" w:eastAsia="zh-CN"/>
              </w:rPr>
            </w:pPr>
            <w:r>
              <w:rPr>
                <w:rFonts w:hint="eastAsia" w:ascii="方正黑体简体" w:hAnsi="宋体" w:eastAsia="方正黑体简体" w:cs="黑体"/>
                <w:b/>
                <w:sz w:val="21"/>
                <w:szCs w:val="21"/>
                <w:lang w:val="en-US" w:eastAsia="zh-CN" w:bidi="ar"/>
              </w:rPr>
              <w:t>0</w:t>
            </w:r>
          </w:p>
        </w:tc>
        <w:tc>
          <w:tcPr>
            <w:tcW w:w="461" w:type="dxa"/>
            <w:tcBorders>
              <w:top w:val="nil"/>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hint="eastAsia" w:ascii="方正黑体简体" w:eastAsia="方正黑体简体"/>
                <w:b/>
                <w:sz w:val="21"/>
                <w:szCs w:val="21"/>
                <w:lang w:val="en-US" w:eastAsia="zh-CN"/>
              </w:rPr>
            </w:pPr>
            <w:r>
              <w:rPr>
                <w:rFonts w:hint="eastAsia" w:ascii="方正黑体简体" w:eastAsia="方正黑体简体"/>
                <w:b/>
                <w:sz w:val="21"/>
                <w:szCs w:val="21"/>
                <w:lang w:val="en-US" w:eastAsia="zh-CN"/>
              </w:rPr>
              <w:t>0</w:t>
            </w:r>
          </w:p>
        </w:tc>
        <w:tc>
          <w:tcPr>
            <w:tcW w:w="649" w:type="dxa"/>
            <w:tcBorders>
              <w:top w:val="nil"/>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hint="eastAsia" w:ascii="方正黑体简体" w:eastAsia="方正黑体简体"/>
                <w:b/>
                <w:sz w:val="21"/>
                <w:szCs w:val="21"/>
                <w:lang w:eastAsia="zh-CN"/>
              </w:rPr>
            </w:pPr>
            <w:r>
              <w:rPr>
                <w:rFonts w:hint="eastAsia" w:ascii="方正黑体简体" w:hAnsi="宋体" w:eastAsia="方正黑体简体" w:cs="黑体"/>
                <w:b/>
                <w:sz w:val="21"/>
                <w:szCs w:val="21"/>
                <w:lang w:val="en-US" w:eastAsia="zh-CN" w:bidi="ar"/>
              </w:rPr>
              <w:t>0</w:t>
            </w:r>
          </w:p>
        </w:tc>
        <w:tc>
          <w:tcPr>
            <w:tcW w:w="649" w:type="dxa"/>
            <w:tcBorders>
              <w:top w:val="nil"/>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hint="eastAsia" w:ascii="方正黑体简体" w:eastAsia="方正黑体简体"/>
                <w:b/>
                <w:sz w:val="21"/>
                <w:szCs w:val="21"/>
                <w:lang w:val="en-US" w:eastAsia="zh-CN"/>
              </w:rPr>
            </w:pPr>
            <w:r>
              <w:rPr>
                <w:rFonts w:hint="eastAsia" w:ascii="方正黑体简体" w:hAnsi="宋体" w:eastAsia="方正黑体简体" w:cs="黑体"/>
                <w:b/>
                <w:sz w:val="21"/>
                <w:szCs w:val="21"/>
                <w:lang w:val="en-US" w:eastAsia="zh-CN" w:bidi="ar"/>
              </w:rPr>
              <w:t>0</w:t>
            </w:r>
          </w:p>
        </w:tc>
        <w:tc>
          <w:tcPr>
            <w:tcW w:w="650" w:type="dxa"/>
            <w:tcBorders>
              <w:top w:val="nil"/>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hint="eastAsia" w:ascii="方正黑体简体" w:eastAsia="方正黑体简体"/>
                <w:b/>
                <w:sz w:val="21"/>
                <w:szCs w:val="21"/>
                <w:lang w:eastAsia="zh-CN"/>
              </w:rPr>
            </w:pPr>
            <w:r>
              <w:rPr>
                <w:rFonts w:hint="eastAsia" w:ascii="方正黑体简体" w:hAnsi="宋体" w:eastAsia="方正黑体简体" w:cs="黑体"/>
                <w:b/>
                <w:sz w:val="21"/>
                <w:szCs w:val="21"/>
                <w:lang w:val="en-US" w:eastAsia="zh-CN" w:bidi="ar"/>
              </w:rPr>
              <w:t>0</w:t>
            </w:r>
          </w:p>
        </w:tc>
        <w:tc>
          <w:tcPr>
            <w:tcW w:w="636" w:type="dxa"/>
            <w:tcBorders>
              <w:top w:val="nil"/>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黑体"/>
                <w:b/>
                <w:sz w:val="21"/>
                <w:szCs w:val="21"/>
                <w:lang w:val="en-US" w:eastAsia="zh-CN" w:bidi="ar"/>
              </w:rPr>
              <w:t>0</w:t>
            </w:r>
          </w:p>
        </w:tc>
        <w:tc>
          <w:tcPr>
            <w:tcW w:w="426" w:type="dxa"/>
            <w:tcBorders>
              <w:top w:val="nil"/>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hint="eastAsia" w:ascii="方正黑体简体" w:eastAsia="方正黑体简体"/>
                <w:b/>
                <w:sz w:val="21"/>
                <w:szCs w:val="21"/>
                <w:lang w:eastAsia="zh-CN"/>
              </w:rPr>
            </w:pPr>
            <w:r>
              <w:rPr>
                <w:rFonts w:hint="eastAsia" w:ascii="方正黑体简体" w:hAnsi="宋体" w:eastAsia="方正黑体简体" w:cs="黑体"/>
                <w:b/>
                <w:sz w:val="21"/>
                <w:szCs w:val="21"/>
                <w:lang w:val="en-US" w:eastAsia="zh-CN" w:bidi="ar"/>
              </w:rPr>
              <w:t>0</w:t>
            </w:r>
          </w:p>
        </w:tc>
        <w:tc>
          <w:tcPr>
            <w:tcW w:w="650" w:type="dxa"/>
            <w:tcBorders>
              <w:top w:val="nil"/>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hint="eastAsia" w:ascii="方正黑体简体" w:eastAsia="方正黑体简体"/>
                <w:b/>
                <w:sz w:val="21"/>
                <w:szCs w:val="21"/>
                <w:lang w:eastAsia="zh-CN"/>
              </w:rPr>
            </w:pPr>
            <w:r>
              <w:rPr>
                <w:rFonts w:hint="eastAsia" w:ascii="方正黑体简体" w:hAnsi="宋体" w:eastAsia="方正黑体简体" w:cs="黑体"/>
                <w:b/>
                <w:sz w:val="21"/>
                <w:szCs w:val="21"/>
                <w:lang w:val="en-US" w:eastAsia="zh-CN" w:bidi="ar"/>
              </w:rPr>
              <w:t>0</w:t>
            </w:r>
          </w:p>
        </w:tc>
        <w:tc>
          <w:tcPr>
            <w:tcW w:w="650" w:type="dxa"/>
            <w:tcBorders>
              <w:top w:val="nil"/>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hint="eastAsia" w:ascii="方正黑体简体" w:eastAsia="方正黑体简体"/>
                <w:b/>
                <w:sz w:val="21"/>
                <w:szCs w:val="21"/>
                <w:lang w:eastAsia="zh-CN"/>
              </w:rPr>
            </w:pPr>
            <w:r>
              <w:rPr>
                <w:rFonts w:hint="eastAsia" w:ascii="方正黑体简体" w:hAnsi="宋体" w:eastAsia="方正黑体简体" w:cs="黑体"/>
                <w:b/>
                <w:sz w:val="21"/>
                <w:szCs w:val="21"/>
                <w:lang w:val="en-US" w:eastAsia="zh-CN" w:bidi="ar"/>
              </w:rPr>
              <w:t>0</w:t>
            </w:r>
          </w:p>
        </w:tc>
        <w:tc>
          <w:tcPr>
            <w:tcW w:w="650" w:type="dxa"/>
            <w:tcBorders>
              <w:top w:val="nil"/>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hint="eastAsia" w:ascii="方正黑体简体" w:eastAsia="方正黑体简体"/>
                <w:b/>
                <w:sz w:val="21"/>
                <w:szCs w:val="21"/>
                <w:lang w:eastAsia="zh-CN"/>
              </w:rPr>
            </w:pPr>
            <w:r>
              <w:rPr>
                <w:rFonts w:hint="eastAsia" w:ascii="方正黑体简体" w:hAnsi="宋体" w:eastAsia="方正黑体简体" w:cs="黑体"/>
                <w:b/>
                <w:sz w:val="21"/>
                <w:szCs w:val="21"/>
                <w:lang w:val="en-US" w:eastAsia="zh-CN" w:bidi="ar"/>
              </w:rPr>
              <w:t>0</w:t>
            </w:r>
          </w:p>
        </w:tc>
        <w:tc>
          <w:tcPr>
            <w:tcW w:w="555" w:type="dxa"/>
            <w:tcBorders>
              <w:top w:val="nil"/>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hint="eastAsia" w:ascii="方正黑体简体" w:eastAsia="方正黑体简体"/>
                <w:b/>
                <w:sz w:val="21"/>
                <w:szCs w:val="21"/>
                <w:lang w:eastAsia="zh-CN"/>
              </w:rPr>
            </w:pPr>
            <w:r>
              <w:rPr>
                <w:rFonts w:hint="eastAsia" w:ascii="方正黑体简体" w:hAnsi="宋体" w:eastAsia="方正黑体简体" w:cs="黑体"/>
                <w:b/>
                <w:sz w:val="21"/>
                <w:szCs w:val="21"/>
                <w:lang w:val="en-US" w:eastAsia="zh-CN" w:bidi="ar"/>
              </w:rPr>
              <w:t>0</w:t>
            </w:r>
          </w:p>
        </w:tc>
        <w:tc>
          <w:tcPr>
            <w:tcW w:w="407" w:type="dxa"/>
            <w:tcBorders>
              <w:top w:val="nil"/>
              <w:left w:val="single" w:color="auto" w:sz="8" w:space="0"/>
              <w:bottom w:val="single" w:color="auto" w:sz="8" w:space="0"/>
              <w:right w:val="single" w:color="auto" w:sz="8" w:space="0"/>
            </w:tcBorders>
            <w:tcMar>
              <w:left w:w="108" w:type="dxa"/>
              <w:right w:w="108" w:type="dxa"/>
            </w:tcMar>
            <w:vAlign w:val="center"/>
          </w:tcPr>
          <w:p>
            <w:pPr>
              <w:spacing w:line="340" w:lineRule="exact"/>
              <w:ind w:left="-40" w:leftChars="-20" w:right="-40" w:rightChars="-20"/>
              <w:rPr>
                <w:rFonts w:hint="eastAsia" w:ascii="方正黑体简体" w:eastAsia="方正黑体简体"/>
                <w:b/>
                <w:sz w:val="21"/>
                <w:szCs w:val="21"/>
                <w:lang w:val="en-US" w:eastAsia="zh-CN"/>
              </w:rPr>
            </w:pPr>
            <w:r>
              <w:rPr>
                <w:rFonts w:hint="eastAsia" w:ascii="方正黑体简体" w:eastAsia="方正黑体简体"/>
                <w:b/>
                <w:sz w:val="21"/>
                <w:szCs w:val="21"/>
                <w:lang w:val="en-US" w:eastAsia="zh-CN"/>
              </w:rPr>
              <w:t>0</w:t>
            </w:r>
          </w:p>
        </w:tc>
      </w:tr>
    </w:tbl>
    <w:p>
      <w:pPr>
        <w:spacing w:line="590" w:lineRule="exact"/>
        <w:ind w:right="-100" w:rightChars="-50" w:firstLine="643" w:firstLineChars="200"/>
        <w:rPr>
          <w:rFonts w:ascii="方正黑体简体" w:eastAsia="方正黑体简体"/>
          <w:b/>
          <w:sz w:val="32"/>
          <w:szCs w:val="32"/>
        </w:rPr>
      </w:pPr>
      <w:r>
        <w:rPr>
          <w:rFonts w:hint="eastAsia" w:ascii="方正黑体简体" w:eastAsia="方正黑体简体"/>
          <w:b/>
          <w:sz w:val="32"/>
          <w:szCs w:val="32"/>
        </w:rPr>
        <w:t>五、存在的主要问题及改进情况</w:t>
      </w:r>
    </w:p>
    <w:p>
      <w:pPr>
        <w:spacing w:line="590" w:lineRule="exact"/>
        <w:ind w:right="-100" w:rightChars="-50" w:firstLine="643" w:firstLineChars="200"/>
        <w:rPr>
          <w:rFonts w:hint="default" w:ascii="方正仿宋简体" w:eastAsia="方正仿宋简体"/>
          <w:b/>
          <w:sz w:val="32"/>
          <w:szCs w:val="32"/>
          <w:lang w:val="en-US" w:eastAsia="zh-CN"/>
        </w:rPr>
      </w:pPr>
      <w:r>
        <w:rPr>
          <w:rFonts w:hint="eastAsia" w:ascii="方正仿宋简体" w:eastAsia="方正仿宋简体"/>
          <w:b/>
          <w:sz w:val="32"/>
          <w:szCs w:val="32"/>
          <w:lang w:val="en-US" w:eastAsia="zh-CN"/>
        </w:rPr>
        <w:t>2021年，市人防办贯彻落实国家、省、市要求，积极对标先进单位，政务公开工作取得了一定成效，但仍存在一些不足。一是部门网站有短板，2021年11月我办对部门网站进行了更新换代，对网站版面、栏目、内容等进行了优化调整，总体效果提升明显。二是仍存在公开形式不够灵活、解读方式较为单一的问题。下步将继续对照济宁市门户网站和其他单位网站建设情况，抓好部门网站维护工作；进一步提升政策解读和发布质量，提高图文解读、数字化解读、新闻媒体解读的比例，采取多种渠道对同一政策进行多种方式的解读。</w:t>
      </w:r>
    </w:p>
    <w:p>
      <w:pPr>
        <w:spacing w:line="590" w:lineRule="exact"/>
        <w:ind w:right="-100" w:rightChars="-50" w:firstLine="643" w:firstLineChars="200"/>
        <w:rPr>
          <w:rFonts w:ascii="方正黑体简体" w:eastAsia="方正黑体简体"/>
          <w:b/>
          <w:sz w:val="32"/>
          <w:szCs w:val="32"/>
        </w:rPr>
      </w:pPr>
      <w:r>
        <w:rPr>
          <w:rFonts w:hint="eastAsia" w:ascii="方正黑体简体" w:eastAsia="方正黑体简体"/>
          <w:b/>
          <w:sz w:val="32"/>
          <w:szCs w:val="32"/>
        </w:rPr>
        <w:t>六、其他需要报告的事项</w:t>
      </w:r>
    </w:p>
    <w:p>
      <w:pPr>
        <w:spacing w:line="590" w:lineRule="exact"/>
        <w:ind w:right="-100" w:rightChars="-50" w:firstLine="643" w:firstLineChars="200"/>
        <w:rPr>
          <w:rFonts w:ascii="方正仿宋简体" w:eastAsia="方正仿宋简体"/>
          <w:b/>
          <w:sz w:val="32"/>
          <w:szCs w:val="32"/>
        </w:rPr>
      </w:pPr>
      <w:r>
        <w:rPr>
          <w:rFonts w:hint="eastAsia" w:ascii="方正仿宋简体" w:eastAsia="方正仿宋简体"/>
          <w:b/>
          <w:sz w:val="32"/>
          <w:szCs w:val="32"/>
        </w:rPr>
        <w:t>（一）</w:t>
      </w:r>
      <w:r>
        <w:rPr>
          <w:rFonts w:hint="eastAsia" w:ascii="方正仿宋简体" w:eastAsia="方正仿宋简体"/>
          <w:b/>
          <w:sz w:val="32"/>
          <w:szCs w:val="32"/>
          <w:lang w:val="en-US" w:eastAsia="zh-CN"/>
        </w:rPr>
        <w:t>2021年全年，市人防办未收到信息公开申请</w:t>
      </w:r>
      <w:r>
        <w:rPr>
          <w:rFonts w:hint="eastAsia" w:ascii="方正仿宋简体" w:eastAsia="方正仿宋简体"/>
          <w:b/>
          <w:sz w:val="32"/>
          <w:szCs w:val="32"/>
          <w:lang w:eastAsia="zh-CN"/>
        </w:rPr>
        <w:t>，未向公民、法人收取信息处理费用。</w:t>
      </w:r>
    </w:p>
    <w:p>
      <w:pPr>
        <w:spacing w:line="590" w:lineRule="exact"/>
        <w:ind w:right="-100" w:rightChars="-50" w:firstLine="643" w:firstLineChars="200"/>
        <w:rPr>
          <w:rFonts w:hint="eastAsia" w:ascii="方正仿宋简体" w:eastAsia="方正仿宋简体"/>
          <w:b/>
          <w:color w:val="000000" w:themeColor="text1"/>
          <w:sz w:val="32"/>
          <w:szCs w:val="32"/>
          <w:lang w:val="en-US" w:eastAsia="zh-CN"/>
          <w14:textFill>
            <w14:solidFill>
              <w14:schemeClr w14:val="tx1"/>
            </w14:solidFill>
          </w14:textFill>
        </w:rPr>
      </w:pPr>
      <w:r>
        <w:rPr>
          <w:rFonts w:hint="eastAsia" w:ascii="方正仿宋简体" w:eastAsia="方正仿宋简体"/>
          <w:b/>
          <w:sz w:val="32"/>
          <w:szCs w:val="32"/>
        </w:rPr>
        <w:t>（二）</w:t>
      </w:r>
      <w:r>
        <w:rPr>
          <w:rFonts w:hint="eastAsia" w:ascii="方正仿宋简体" w:eastAsia="方正仿宋简体"/>
          <w:b/>
          <w:color w:val="000000" w:themeColor="text1"/>
          <w:sz w:val="32"/>
          <w:szCs w:val="32"/>
          <w:lang w:val="en-US" w:eastAsia="zh-CN"/>
          <w14:textFill>
            <w14:solidFill>
              <w14:schemeClr w14:val="tx1"/>
            </w14:solidFill>
          </w14:textFill>
        </w:rPr>
        <w:t>2021年我办承担政府工作报告任务1项（实现县级人防指挥所全覆盖），该项工作正常推进，已实现年度任务目标。</w:t>
      </w:r>
    </w:p>
    <w:p>
      <w:pPr>
        <w:spacing w:line="590" w:lineRule="exact"/>
        <w:ind w:right="-100" w:rightChars="-50" w:firstLine="643" w:firstLineChars="200"/>
        <w:rPr>
          <w:rFonts w:hint="eastAsia" w:ascii="方正仿宋简体" w:eastAsia="方正仿宋简体"/>
          <w:b/>
          <w:sz w:val="32"/>
          <w:szCs w:val="32"/>
          <w:lang w:eastAsia="zh-CN"/>
        </w:rPr>
      </w:pPr>
      <w:r>
        <w:rPr>
          <w:rFonts w:hint="eastAsia" w:ascii="方正仿宋简体" w:eastAsia="方正仿宋简体"/>
          <w:b/>
          <w:sz w:val="32"/>
          <w:szCs w:val="32"/>
        </w:rPr>
        <w:t>（三）</w:t>
      </w:r>
      <w:r>
        <w:rPr>
          <w:rFonts w:hint="eastAsia" w:ascii="方正仿宋简体" w:eastAsia="方正仿宋简体"/>
          <w:b/>
          <w:sz w:val="32"/>
          <w:szCs w:val="32"/>
          <w:lang w:val="en-US" w:eastAsia="zh-CN"/>
        </w:rPr>
        <w:t>2021年全年，市人防办未收到</w:t>
      </w:r>
      <w:r>
        <w:rPr>
          <w:rFonts w:hint="eastAsia" w:ascii="方正仿宋简体" w:eastAsia="方正仿宋简体"/>
          <w:b/>
          <w:sz w:val="32"/>
          <w:szCs w:val="32"/>
        </w:rPr>
        <w:t>人大代表建议和政协提案</w:t>
      </w:r>
      <w:r>
        <w:rPr>
          <w:rFonts w:hint="eastAsia" w:ascii="方正仿宋简体" w:eastAsia="方正仿宋简体"/>
          <w:b/>
          <w:sz w:val="32"/>
          <w:szCs w:val="32"/>
          <w:lang w:eastAsia="zh-CN"/>
        </w:rPr>
        <w:t>。</w:t>
      </w:r>
    </w:p>
    <w:p>
      <w:pPr>
        <w:numPr>
          <w:ilvl w:val="0"/>
          <w:numId w:val="0"/>
        </w:numPr>
        <w:ind w:firstLine="643" w:firstLineChars="200"/>
        <w:rPr>
          <w:rFonts w:hint="eastAsia" w:ascii="Times New Roman" w:hAnsi="Times New Roman" w:eastAsia="方正仿宋简体" w:cs="Times New Roman"/>
          <w:b/>
          <w:bCs w:val="0"/>
          <w:sz w:val="32"/>
          <w:szCs w:val="32"/>
          <w:lang w:val="en-US" w:eastAsia="zh-CN"/>
        </w:rPr>
      </w:pPr>
      <w:r>
        <w:rPr>
          <w:rFonts w:hint="eastAsia" w:ascii="方正仿宋简体" w:eastAsia="方正仿宋简体"/>
          <w:b/>
          <w:sz w:val="32"/>
          <w:szCs w:val="32"/>
        </w:rPr>
        <w:t>（四）</w:t>
      </w:r>
      <w:r>
        <w:rPr>
          <w:rFonts w:hint="eastAsia" w:ascii="方正仿宋简体" w:eastAsia="方正仿宋简体"/>
          <w:b/>
          <w:sz w:val="32"/>
          <w:szCs w:val="32"/>
          <w:lang w:val="en-US" w:eastAsia="zh-CN"/>
        </w:rPr>
        <w:t>今年，市人防办</w:t>
      </w:r>
      <w:r>
        <w:rPr>
          <w:rFonts w:hint="eastAsia" w:ascii="Times New Roman" w:hAnsi="Times New Roman" w:eastAsia="方正仿宋简体" w:cs="Times New Roman"/>
          <w:b/>
          <w:sz w:val="32"/>
          <w:szCs w:val="32"/>
          <w:lang w:val="en-US" w:eastAsia="zh-CN"/>
        </w:rPr>
        <w:t>探索与山东理工职业技术学院进行合作，共建人防研学基地、共同开发人防教材，扩大</w:t>
      </w:r>
      <w:r>
        <w:rPr>
          <w:rFonts w:hint="eastAsia" w:eastAsia="方正仿宋简体" w:cs="Times New Roman"/>
          <w:b/>
          <w:sz w:val="32"/>
          <w:szCs w:val="32"/>
          <w:lang w:val="en-US" w:eastAsia="zh-CN"/>
        </w:rPr>
        <w:t>了</w:t>
      </w:r>
      <w:r>
        <w:rPr>
          <w:rFonts w:hint="eastAsia" w:ascii="Times New Roman" w:hAnsi="Times New Roman" w:eastAsia="方正仿宋简体" w:cs="Times New Roman"/>
          <w:b/>
          <w:sz w:val="32"/>
          <w:szCs w:val="32"/>
          <w:lang w:val="en-US" w:eastAsia="zh-CN"/>
        </w:rPr>
        <w:t>人防</w:t>
      </w:r>
      <w:r>
        <w:rPr>
          <w:rFonts w:hint="eastAsia" w:eastAsia="方正仿宋简体" w:cs="Times New Roman"/>
          <w:b/>
          <w:sz w:val="32"/>
          <w:szCs w:val="32"/>
          <w:lang w:val="en-US" w:eastAsia="zh-CN"/>
        </w:rPr>
        <w:t>工作</w:t>
      </w:r>
      <w:r>
        <w:rPr>
          <w:rFonts w:hint="eastAsia" w:ascii="Times New Roman" w:hAnsi="Times New Roman" w:eastAsia="方正仿宋简体" w:cs="Times New Roman"/>
          <w:b/>
          <w:sz w:val="32"/>
          <w:szCs w:val="32"/>
          <w:lang w:val="en-US" w:eastAsia="zh-CN"/>
        </w:rPr>
        <w:t>政务公开形式</w:t>
      </w:r>
      <w:r>
        <w:rPr>
          <w:rFonts w:hint="eastAsia" w:eastAsia="方正仿宋简体" w:cs="Times New Roman"/>
          <w:b/>
          <w:sz w:val="32"/>
          <w:szCs w:val="32"/>
          <w:lang w:val="en-US" w:eastAsia="zh-CN"/>
        </w:rPr>
        <w:t>；</w:t>
      </w:r>
      <w:r>
        <w:rPr>
          <w:rFonts w:hint="eastAsia" w:eastAsia="方正仿宋简体" w:cs="Times New Roman"/>
          <w:b/>
          <w:bCs w:val="0"/>
          <w:sz w:val="32"/>
          <w:szCs w:val="32"/>
          <w:lang w:val="en-US" w:eastAsia="zh-CN"/>
        </w:rPr>
        <w:t>完成了</w:t>
      </w:r>
      <w:r>
        <w:rPr>
          <w:rFonts w:hint="eastAsia" w:ascii="Times New Roman" w:hAnsi="Times New Roman" w:eastAsia="方正仿宋简体" w:cs="Times New Roman"/>
          <w:b/>
          <w:bCs w:val="0"/>
          <w:sz w:val="32"/>
          <w:szCs w:val="32"/>
          <w:lang w:val="en-US" w:eastAsia="zh-CN"/>
        </w:rPr>
        <w:t>重建人民防空宣传教育基地</w:t>
      </w:r>
      <w:r>
        <w:rPr>
          <w:rFonts w:hint="eastAsia" w:eastAsia="方正仿宋简体" w:cs="Times New Roman"/>
          <w:b/>
          <w:bCs w:val="0"/>
          <w:sz w:val="32"/>
          <w:szCs w:val="32"/>
          <w:lang w:val="en-US" w:eastAsia="zh-CN"/>
        </w:rPr>
        <w:t>的目标</w:t>
      </w:r>
      <w:r>
        <w:rPr>
          <w:rFonts w:hint="eastAsia" w:ascii="Times New Roman" w:hAnsi="Times New Roman" w:eastAsia="方正仿宋简体" w:cs="Times New Roman"/>
          <w:b/>
          <w:bCs w:val="0"/>
          <w:sz w:val="32"/>
          <w:szCs w:val="32"/>
          <w:lang w:val="en-US" w:eastAsia="zh-CN"/>
        </w:rPr>
        <w:t>，依托教育基地积极开展宣传活动，进一步拓宽</w:t>
      </w:r>
      <w:r>
        <w:rPr>
          <w:rFonts w:hint="eastAsia" w:eastAsia="方正仿宋简体" w:cs="Times New Roman"/>
          <w:b/>
          <w:bCs w:val="0"/>
          <w:sz w:val="32"/>
          <w:szCs w:val="32"/>
          <w:lang w:val="en-US" w:eastAsia="zh-CN"/>
        </w:rPr>
        <w:t>了</w:t>
      </w:r>
      <w:r>
        <w:rPr>
          <w:rFonts w:hint="eastAsia" w:ascii="Times New Roman" w:hAnsi="Times New Roman" w:eastAsia="方正仿宋简体" w:cs="Times New Roman"/>
          <w:b/>
          <w:bCs w:val="0"/>
          <w:sz w:val="32"/>
          <w:szCs w:val="32"/>
          <w:lang w:val="en-US" w:eastAsia="zh-CN"/>
        </w:rPr>
        <w:t>政务公开</w:t>
      </w:r>
      <w:r>
        <w:rPr>
          <w:rFonts w:hint="eastAsia" w:eastAsia="方正仿宋简体" w:cs="Times New Roman"/>
          <w:b/>
          <w:bCs w:val="0"/>
          <w:sz w:val="32"/>
          <w:szCs w:val="32"/>
          <w:lang w:val="en-US" w:eastAsia="zh-CN"/>
        </w:rPr>
        <w:t>平台</w:t>
      </w:r>
      <w:r>
        <w:rPr>
          <w:rFonts w:hint="eastAsia" w:ascii="Times New Roman" w:hAnsi="Times New Roman" w:eastAsia="方正仿宋简体" w:cs="Times New Roman"/>
          <w:b/>
          <w:bCs w:val="0"/>
          <w:sz w:val="32"/>
          <w:szCs w:val="32"/>
          <w:lang w:val="en-US" w:eastAsia="zh-CN"/>
        </w:rPr>
        <w:t>。</w:t>
      </w:r>
    </w:p>
    <w:p>
      <w:pPr>
        <w:widowControl w:val="0"/>
        <w:numPr>
          <w:ilvl w:val="0"/>
          <w:numId w:val="0"/>
        </w:numPr>
        <w:ind w:firstLine="640"/>
        <w:jc w:val="both"/>
        <w:rPr>
          <w:rFonts w:hint="eastAsia" w:ascii="Times New Roman" w:hAnsi="Times New Roman" w:eastAsia="方正仿宋简体" w:cs="Times New Roman"/>
          <w:b/>
          <w:sz w:val="32"/>
          <w:szCs w:val="32"/>
          <w:lang w:val="en-US" w:eastAsia="zh-CN"/>
        </w:rPr>
      </w:pPr>
      <w:r>
        <w:rPr>
          <w:rFonts w:hint="eastAsia" w:ascii="Times New Roman" w:hAnsi="Times New Roman" w:eastAsia="方正仿宋简体" w:cs="Times New Roman"/>
          <w:b/>
          <w:sz w:val="32"/>
          <w:szCs w:val="32"/>
          <w:lang w:val="en-US" w:eastAsia="zh-CN"/>
        </w:rPr>
        <w:t>（五）市</w:t>
      </w:r>
      <w:r>
        <w:rPr>
          <w:rFonts w:hint="eastAsia" w:eastAsia="方正仿宋简体" w:cs="Times New Roman"/>
          <w:b/>
          <w:sz w:val="32"/>
          <w:szCs w:val="32"/>
          <w:lang w:val="en-US" w:eastAsia="zh-CN"/>
        </w:rPr>
        <w:t>人防办</w:t>
      </w:r>
      <w:r>
        <w:rPr>
          <w:rFonts w:hint="eastAsia" w:ascii="Times New Roman" w:hAnsi="Times New Roman" w:eastAsia="方正仿宋简体" w:cs="Times New Roman"/>
          <w:b/>
          <w:sz w:val="32"/>
          <w:szCs w:val="32"/>
          <w:lang w:val="en-US" w:eastAsia="zh-CN"/>
        </w:rPr>
        <w:t>暂无政府信息公开工作年度报告数据统计需要说明的事项。</w:t>
      </w:r>
    </w:p>
    <w:p>
      <w:pPr>
        <w:widowControl w:val="0"/>
        <w:numPr>
          <w:ilvl w:val="0"/>
          <w:numId w:val="0"/>
        </w:numPr>
        <w:ind w:firstLine="640"/>
        <w:jc w:val="both"/>
        <w:rPr>
          <w:rFonts w:hint="eastAsia" w:ascii="Times New Roman" w:hAnsi="Times New Roman" w:eastAsia="方正仿宋简体" w:cs="Times New Roman"/>
          <w:b/>
          <w:sz w:val="32"/>
          <w:szCs w:val="32"/>
          <w:lang w:val="en-US" w:eastAsia="zh-CN"/>
        </w:rPr>
      </w:pPr>
      <w:r>
        <w:rPr>
          <w:rFonts w:hint="eastAsia" w:ascii="Times New Roman" w:hAnsi="Times New Roman" w:eastAsia="方正仿宋简体" w:cs="Times New Roman"/>
          <w:b/>
          <w:sz w:val="32"/>
          <w:szCs w:val="32"/>
          <w:lang w:val="en-US" w:eastAsia="zh-CN"/>
        </w:rPr>
        <w:t>（六）市</w:t>
      </w:r>
      <w:r>
        <w:rPr>
          <w:rFonts w:hint="eastAsia" w:eastAsia="方正仿宋简体" w:cs="Times New Roman"/>
          <w:b/>
          <w:sz w:val="32"/>
          <w:szCs w:val="32"/>
          <w:lang w:val="en-US" w:eastAsia="zh-CN"/>
        </w:rPr>
        <w:t>人防办</w:t>
      </w:r>
      <w:r>
        <w:rPr>
          <w:rFonts w:hint="eastAsia" w:ascii="Times New Roman" w:hAnsi="Times New Roman" w:eastAsia="方正仿宋简体" w:cs="Times New Roman"/>
          <w:b/>
          <w:sz w:val="32"/>
          <w:szCs w:val="32"/>
          <w:lang w:val="en-US" w:eastAsia="zh-CN"/>
        </w:rPr>
        <w:t>暂无需要报告的其他事项。</w:t>
      </w:r>
    </w:p>
    <w:p>
      <w:pPr>
        <w:widowControl w:val="0"/>
        <w:numPr>
          <w:ilvl w:val="0"/>
          <w:numId w:val="0"/>
        </w:numPr>
        <w:ind w:firstLine="640"/>
        <w:jc w:val="both"/>
      </w:pPr>
      <w:r>
        <w:rPr>
          <w:rFonts w:hint="eastAsia" w:ascii="Times New Roman" w:hAnsi="Times New Roman" w:eastAsia="方正仿宋简体" w:cs="Times New Roman"/>
          <w:b/>
          <w:sz w:val="32"/>
          <w:szCs w:val="32"/>
          <w:lang w:val="en-US" w:eastAsia="zh-CN"/>
        </w:rPr>
        <w:t>（七）市</w:t>
      </w:r>
      <w:r>
        <w:rPr>
          <w:rFonts w:hint="eastAsia" w:eastAsia="方正仿宋简体" w:cs="Times New Roman"/>
          <w:b/>
          <w:sz w:val="32"/>
          <w:szCs w:val="32"/>
          <w:lang w:val="en-US" w:eastAsia="zh-CN"/>
        </w:rPr>
        <w:t>人防办</w:t>
      </w:r>
      <w:r>
        <w:rPr>
          <w:rFonts w:hint="eastAsia" w:ascii="Times New Roman" w:hAnsi="Times New Roman" w:eastAsia="方正仿宋简体" w:cs="Times New Roman"/>
          <w:b/>
          <w:sz w:val="32"/>
          <w:szCs w:val="32"/>
          <w:lang w:val="en-US" w:eastAsia="zh-CN"/>
        </w:rPr>
        <w:t>暂无其他有关文件专门要求通过政府信息公开工作年度报告予以报告的事项。</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2000000000000000000"/>
    <w:charset w:val="86"/>
    <w:family w:val="auto"/>
    <w:pitch w:val="default"/>
    <w:sig w:usb0="A00002BF" w:usb1="184F6CFA" w:usb2="00000012" w:usb3="00000000" w:csb0="00040001" w:csb1="00000000"/>
  </w:font>
  <w:font w:name="方正仿宋简体">
    <w:panose1 w:val="02000000000000000000"/>
    <w:charset w:val="86"/>
    <w:family w:val="auto"/>
    <w:pitch w:val="default"/>
    <w:sig w:usb0="A00002BF" w:usb1="184F6CFA" w:usb2="00000012" w:usb3="00000000" w:csb0="00040001" w:csb1="00000000"/>
  </w:font>
  <w:font w:name="方正黑体简体">
    <w:panose1 w:val="02000000000000000000"/>
    <w:charset w:val="86"/>
    <w:family w:val="auto"/>
    <w:pitch w:val="default"/>
    <w:sig w:usb0="A00002BF" w:usb1="184F6CFA" w:usb2="00000012" w:usb3="00000000" w:csb0="00040001" w:csb1="00000000"/>
  </w:font>
  <w:font w:name="方正楷体简体">
    <w:panose1 w:val="02000000000000000000"/>
    <w:charset w:val="86"/>
    <w:family w:val="auto"/>
    <w:pitch w:val="default"/>
    <w:sig w:usb0="A00002BF" w:usb1="184F6CFA" w:usb2="00000012" w:usb3="00000000" w:csb0="00040001" w:csb1="00000000"/>
  </w:font>
  <w:font w:name="方正仿宋_GBK">
    <w:panose1 w:val="02000000000000000000"/>
    <w:charset w:val="86"/>
    <w:family w:val="auto"/>
    <w:pitch w:val="default"/>
    <w:sig w:usb0="A00002BF" w:usb1="38CF7CFA" w:usb2="00082016" w:usb3="00000000" w:csb0="00040001"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JvSDC8VAgAAEwQAAA4AAAAAAAAA&#10;AQAgAAAAHwEAAGRycy9lMm9Eb2MueG1sUEsFBgAAAAAGAAYAWQEAAKYFAAAAAA==&#10;">
              <v:fill on="f" focussize="0,0"/>
              <v:stroke on="f" weight="0.5pt"/>
              <v:imagedata o:title=""/>
              <o:lock v:ext="edit" aspectratio="f"/>
              <v:textbox inset="0mm,0mm,0mm,0mm" style="mso-fit-shape-to-text:t;">
                <w:txbxContent>
                  <w:p>
                    <w:pPr>
                      <w:pStyle w:val="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D12519"/>
    <w:rsid w:val="07096E75"/>
    <w:rsid w:val="071E7B0A"/>
    <w:rsid w:val="0CE4131B"/>
    <w:rsid w:val="0D6F1C73"/>
    <w:rsid w:val="12406E10"/>
    <w:rsid w:val="13DB1ED7"/>
    <w:rsid w:val="15A00431"/>
    <w:rsid w:val="1AF11B04"/>
    <w:rsid w:val="1BC5489E"/>
    <w:rsid w:val="1DCB1792"/>
    <w:rsid w:val="1F4B0F4C"/>
    <w:rsid w:val="1F6E61BE"/>
    <w:rsid w:val="25B24249"/>
    <w:rsid w:val="2B840949"/>
    <w:rsid w:val="2BCB64CF"/>
    <w:rsid w:val="34006285"/>
    <w:rsid w:val="346B351A"/>
    <w:rsid w:val="36FA5988"/>
    <w:rsid w:val="377E6677"/>
    <w:rsid w:val="3A7D03BD"/>
    <w:rsid w:val="3BAE1690"/>
    <w:rsid w:val="3CFB720B"/>
    <w:rsid w:val="3E8B7AED"/>
    <w:rsid w:val="455A1CC5"/>
    <w:rsid w:val="467E5693"/>
    <w:rsid w:val="4897230C"/>
    <w:rsid w:val="498C281E"/>
    <w:rsid w:val="4AB3356F"/>
    <w:rsid w:val="4BFA6070"/>
    <w:rsid w:val="4D6F47FD"/>
    <w:rsid w:val="4E12604B"/>
    <w:rsid w:val="4E88696E"/>
    <w:rsid w:val="4F1330A3"/>
    <w:rsid w:val="50313B87"/>
    <w:rsid w:val="51D64AB9"/>
    <w:rsid w:val="52EC1C28"/>
    <w:rsid w:val="56BF0161"/>
    <w:rsid w:val="56D7231B"/>
    <w:rsid w:val="56EA5CFE"/>
    <w:rsid w:val="582425C8"/>
    <w:rsid w:val="5A824EF5"/>
    <w:rsid w:val="5D562BC6"/>
    <w:rsid w:val="64076C1B"/>
    <w:rsid w:val="65F22E47"/>
    <w:rsid w:val="68FA1478"/>
    <w:rsid w:val="6A39007D"/>
    <w:rsid w:val="6DDF384A"/>
    <w:rsid w:val="6E1A66EC"/>
    <w:rsid w:val="6E4A02DE"/>
    <w:rsid w:val="6EA734AC"/>
    <w:rsid w:val="6F0C1FBE"/>
    <w:rsid w:val="6FF63E2C"/>
    <w:rsid w:val="71D03C32"/>
    <w:rsid w:val="71D95249"/>
    <w:rsid w:val="727A2685"/>
    <w:rsid w:val="73272FE7"/>
    <w:rsid w:val="79A63CE8"/>
    <w:rsid w:val="79CA2C19"/>
    <w:rsid w:val="7A370789"/>
    <w:rsid w:val="7D5B0DB8"/>
    <w:rsid w:val="7EDE53DD"/>
    <w:rsid w:val="7F5673A2"/>
    <w:rsid w:val="7F850D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character" w:styleId="7">
    <w:name w:val="Strong"/>
    <w:basedOn w:val="6"/>
    <w:qFormat/>
    <w:uiPriority w:val="0"/>
    <w:rPr>
      <w:b/>
    </w:rPr>
  </w:style>
  <w:style w:type="character" w:styleId="8">
    <w:name w:val="Hyperlink"/>
    <w:basedOn w:val="6"/>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chart" Target="charts/chart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政府信息公开情况</a:t>
            </a:r>
          </a:p>
        </c:rich>
      </c:tx>
      <c:layout/>
      <c:overlay val="0"/>
      <c:spPr>
        <a:noFill/>
        <a:ln>
          <a:noFill/>
        </a:ln>
        <a:effectLst/>
      </c:spPr>
    </c:title>
    <c:autoTitleDeleted val="0"/>
    <c:plotArea>
      <c:layout/>
      <c:pieChart>
        <c:varyColors val="1"/>
        <c:ser>
          <c:idx val="0"/>
          <c:order val="0"/>
          <c:tx>
            <c:strRef>
              <c:f>Sheet1!$B$1</c:f>
              <c:strCache>
                <c:ptCount val="1"/>
                <c:pt idx="0">
                  <c:v>政府信息公开情况</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inEnd"/>
            <c:showLegendKey val="0"/>
            <c:showVal val="1"/>
            <c:showCatName val="1"/>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市政府门户网站</c:v>
                </c:pt>
                <c:pt idx="1">
                  <c:v>部门网站</c:v>
                </c:pt>
                <c:pt idx="2">
                  <c:v>微信公众号</c:v>
                </c:pt>
                <c:pt idx="3">
                  <c:v>其他</c:v>
                </c:pt>
              </c:strCache>
            </c:strRef>
          </c:cat>
          <c:val>
            <c:numRef>
              <c:f>Sheet1!$B$2:$B$5</c:f>
              <c:numCache>
                <c:formatCode>General</c:formatCode>
                <c:ptCount val="4"/>
                <c:pt idx="0">
                  <c:v>122</c:v>
                </c:pt>
                <c:pt idx="1">
                  <c:v>108</c:v>
                </c:pt>
                <c:pt idx="2">
                  <c:v>92</c:v>
                </c:pt>
                <c:pt idx="3">
                  <c:v>113</c:v>
                </c:pt>
              </c:numCache>
            </c:numRef>
          </c:val>
        </c:ser>
        <c:dLbls>
          <c:showLegendKey val="0"/>
          <c:showVal val="1"/>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3467</Words>
  <Characters>3604</Characters>
  <Lines>0</Lines>
  <Paragraphs>0</Paragraphs>
  <TotalTime>4</TotalTime>
  <ScaleCrop>false</ScaleCrop>
  <LinksUpToDate>false</LinksUpToDate>
  <CharactersWithSpaces>3604</CharactersWithSpaces>
  <Application>WPS Office_11.8.6.9023_F1E327BC-269C-435d-A152-05C5408002CA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2022-01-19T02:58:00Z</dcterms:created>
  <dc:creator>王国珍</dc:creator>
  <cp:lastModifiedBy>王国珍</cp:lastModifiedBy>
  <dcterms:modified xsi:type="dcterms:W3CDTF">2022-01-27T09:08:30Z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2052-11.8.6.9023</vt:lpwstr>
  </property>
</Properties>
</file>