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ascii="方正小标宋简体" w:eastAsia="方正小标宋简体"/>
          <w:b/>
          <w:color w:val="000000" w:themeColor="text1"/>
          <w:w w:val="99"/>
          <w:sz w:val="44"/>
          <w:szCs w:val="44"/>
          <w14:textFill>
            <w14:solidFill>
              <w14:schemeClr w14:val="tx1"/>
            </w14:solidFill>
          </w14:textFill>
        </w:rPr>
      </w:pPr>
      <w:r>
        <w:rPr>
          <w:rFonts w:hint="eastAsia" w:ascii="方正小标宋简体" w:eastAsia="方正小标宋简体"/>
          <w:b/>
          <w:color w:val="000000" w:themeColor="text1"/>
          <w:w w:val="99"/>
          <w:sz w:val="44"/>
          <w:szCs w:val="44"/>
          <w:lang w:val="en-US" w:eastAsia="zh-CN"/>
          <w14:textFill>
            <w14:solidFill>
              <w14:schemeClr w14:val="tx1"/>
            </w14:solidFill>
          </w14:textFill>
        </w:rPr>
        <w:t>济宁市人民防空办公室</w:t>
      </w:r>
      <w:r>
        <w:rPr>
          <w:rFonts w:hint="eastAsia" w:ascii="方正小标宋简体" w:eastAsia="方正小标宋简体"/>
          <w:b/>
          <w:color w:val="000000" w:themeColor="text1"/>
          <w:w w:val="99"/>
          <w:sz w:val="44"/>
          <w:szCs w:val="44"/>
          <w14:textFill>
            <w14:solidFill>
              <w14:schemeClr w14:val="tx1"/>
            </w14:solidFill>
          </w14:textFill>
        </w:rPr>
        <w:t>2021年政府信息公开</w:t>
      </w:r>
    </w:p>
    <w:p>
      <w:pPr>
        <w:spacing w:line="590" w:lineRule="exact"/>
        <w:ind w:right="-100" w:rightChars="-50"/>
        <w:jc w:val="center"/>
        <w:rPr>
          <w:rFonts w:ascii="方正小标宋简体" w:eastAsia="方正小标宋简体"/>
          <w:b/>
          <w:color w:val="000000" w:themeColor="text1"/>
          <w:w w:val="99"/>
          <w:sz w:val="44"/>
          <w:szCs w:val="44"/>
          <w14:textFill>
            <w14:solidFill>
              <w14:schemeClr w14:val="tx1"/>
            </w14:solidFill>
          </w14:textFill>
        </w:rPr>
      </w:pPr>
      <w:r>
        <w:rPr>
          <w:rFonts w:hint="eastAsia" w:ascii="方正小标宋简体" w:eastAsia="方正小标宋简体"/>
          <w:b/>
          <w:color w:val="000000" w:themeColor="text1"/>
          <w:w w:val="99"/>
          <w:sz w:val="44"/>
          <w:szCs w:val="44"/>
          <w14:textFill>
            <w14:solidFill>
              <w14:schemeClr w14:val="tx1"/>
            </w14:solidFill>
          </w14:textFill>
        </w:rPr>
        <w:t>工作年度报告</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本报告由</w:t>
      </w:r>
      <w:r>
        <w:rPr>
          <w:rFonts w:hint="eastAsia" w:ascii="方正仿宋简体" w:eastAsia="方正仿宋简体"/>
          <w:b/>
          <w:color w:val="000000" w:themeColor="text1"/>
          <w:sz w:val="32"/>
          <w:szCs w:val="32"/>
          <w:lang w:val="en-US" w:eastAsia="zh-CN"/>
          <w14:textFill>
            <w14:solidFill>
              <w14:schemeClr w14:val="tx1"/>
            </w14:solidFill>
          </w14:textFill>
        </w:rPr>
        <w:t>济宁市人民防空办公室</w:t>
      </w:r>
      <w:r>
        <w:rPr>
          <w:rFonts w:hint="eastAsia" w:ascii="方正仿宋简体" w:eastAsia="方正仿宋简体"/>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本报告所列数据的统计期限自2021年1月1日起至2021年12月31日止。本报告电子版可在“中国·济宁”政府门户网站（https://www.jining.gov.cn/）查阅或下载。如对本报告有疑问，请与</w:t>
      </w:r>
      <w:r>
        <w:rPr>
          <w:rFonts w:hint="eastAsia" w:ascii="方正仿宋简体" w:eastAsia="方正仿宋简体"/>
          <w:b/>
          <w:color w:val="000000" w:themeColor="text1"/>
          <w:sz w:val="32"/>
          <w:szCs w:val="32"/>
          <w:lang w:val="en-US" w:eastAsia="zh-CN"/>
          <w14:textFill>
            <w14:solidFill>
              <w14:schemeClr w14:val="tx1"/>
            </w14:solidFill>
          </w14:textFill>
        </w:rPr>
        <w:t>济宁市人民防空办公室</w:t>
      </w:r>
      <w:r>
        <w:rPr>
          <w:rFonts w:hint="eastAsia" w:ascii="方正仿宋简体" w:eastAsia="方正仿宋简体"/>
          <w:b/>
          <w:color w:val="000000" w:themeColor="text1"/>
          <w:sz w:val="32"/>
          <w:szCs w:val="32"/>
          <w14:textFill>
            <w14:solidFill>
              <w14:schemeClr w14:val="tx1"/>
            </w14:solidFill>
          </w14:textFill>
        </w:rPr>
        <w:t>联系（地址：济宁市太白湖新区</w:t>
      </w:r>
      <w:r>
        <w:rPr>
          <w:rFonts w:hint="eastAsia" w:ascii="方正仿宋简体" w:eastAsia="方正仿宋简体"/>
          <w:b/>
          <w:color w:val="000000" w:themeColor="text1"/>
          <w:sz w:val="32"/>
          <w:szCs w:val="32"/>
          <w:lang w:val="en-US" w:eastAsia="zh-CN"/>
          <w14:textFill>
            <w14:solidFill>
              <w14:schemeClr w14:val="tx1"/>
            </w14:solidFill>
          </w14:textFill>
        </w:rPr>
        <w:t>省运会</w:t>
      </w:r>
      <w:r>
        <w:rPr>
          <w:rFonts w:hint="eastAsia" w:ascii="方正仿宋简体" w:eastAsia="方正仿宋简体"/>
          <w:b/>
          <w:color w:val="000000" w:themeColor="text1"/>
          <w:sz w:val="32"/>
          <w:szCs w:val="32"/>
          <w14:textFill>
            <w14:solidFill>
              <w14:schemeClr w14:val="tx1"/>
            </w14:solidFill>
          </w14:textFill>
        </w:rPr>
        <w:t>指挥中心</w:t>
      </w:r>
      <w:r>
        <w:rPr>
          <w:rFonts w:hint="eastAsia" w:ascii="方正仿宋简体" w:eastAsia="方正仿宋简体"/>
          <w:b/>
          <w:color w:val="000000" w:themeColor="text1"/>
          <w:sz w:val="32"/>
          <w:szCs w:val="32"/>
          <w:lang w:val="en-US" w:eastAsia="zh-CN"/>
          <w14:textFill>
            <w14:solidFill>
              <w14:schemeClr w14:val="tx1"/>
            </w14:solidFill>
          </w14:textFill>
        </w:rPr>
        <w:t>A0351室</w:t>
      </w:r>
      <w:r>
        <w:rPr>
          <w:rFonts w:hint="eastAsia" w:ascii="方正仿宋简体" w:eastAsia="方正仿宋简体"/>
          <w:b/>
          <w:color w:val="000000" w:themeColor="text1"/>
          <w:sz w:val="32"/>
          <w:szCs w:val="32"/>
          <w14:textFill>
            <w14:solidFill>
              <w14:schemeClr w14:val="tx1"/>
            </w14:solidFill>
          </w14:textFill>
        </w:rPr>
        <w:t>，联系电话：0537-</w:t>
      </w:r>
      <w:r>
        <w:rPr>
          <w:rFonts w:hint="eastAsia" w:ascii="方正仿宋简体" w:eastAsia="方正仿宋简体"/>
          <w:b/>
          <w:color w:val="000000" w:themeColor="text1"/>
          <w:sz w:val="32"/>
          <w:szCs w:val="32"/>
          <w:lang w:val="en-US" w:eastAsia="zh-CN"/>
          <w14:textFill>
            <w14:solidFill>
              <w14:schemeClr w14:val="tx1"/>
            </w14:solidFill>
          </w14:textFill>
        </w:rPr>
        <w:t>2348331</w:t>
      </w:r>
      <w:r>
        <w:rPr>
          <w:rFonts w:hint="eastAsia" w:ascii="方正仿宋简体" w:eastAsia="方正仿宋简体"/>
          <w:b/>
          <w:color w:val="000000" w:themeColor="text1"/>
          <w:sz w:val="32"/>
          <w:szCs w:val="32"/>
          <w14:textFill>
            <w14:solidFill>
              <w14:schemeClr w14:val="tx1"/>
            </w14:solidFill>
          </w14:textFill>
        </w:rPr>
        <w:t>）。</w:t>
      </w:r>
    </w:p>
    <w:p>
      <w:pPr>
        <w:spacing w:line="590" w:lineRule="exact"/>
        <w:ind w:right="-100" w:rightChars="-50" w:firstLine="643"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一、总体情况</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2021年，市人防办坚持以习近平新时代中国特色社会主义思想为指导，深入</w:t>
      </w:r>
      <w:r>
        <w:rPr>
          <w:rFonts w:hint="eastAsia" w:ascii="方正仿宋简体" w:eastAsia="方正仿宋简体"/>
          <w:b/>
          <w:color w:val="000000" w:themeColor="text1"/>
          <w:sz w:val="32"/>
          <w:szCs w:val="32"/>
          <w14:textFill>
            <w14:solidFill>
              <w14:schemeClr w14:val="tx1"/>
            </w14:solidFill>
          </w14:textFill>
        </w:rPr>
        <w:t>贯彻落实《条例》</w:t>
      </w:r>
      <w:r>
        <w:rPr>
          <w:rFonts w:hint="eastAsia" w:ascii="方正仿宋简体" w:eastAsia="方正仿宋简体"/>
          <w:b/>
          <w:color w:val="000000" w:themeColor="text1"/>
          <w:sz w:val="32"/>
          <w:szCs w:val="32"/>
          <w:lang w:val="en-US" w:eastAsia="zh-CN"/>
          <w14:textFill>
            <w14:solidFill>
              <w14:schemeClr w14:val="tx1"/>
            </w14:solidFill>
          </w14:textFill>
        </w:rPr>
        <w:t>和各级工作要求，不断加大政务公开力度，全方位回应公众关切</w:t>
      </w:r>
      <w:r>
        <w:rPr>
          <w:rFonts w:hint="eastAsia" w:ascii="方正仿宋简体" w:eastAsia="方正仿宋简体"/>
          <w:b/>
          <w:color w:val="000000" w:themeColor="text1"/>
          <w:sz w:val="32"/>
          <w:szCs w:val="32"/>
          <w14:textFill>
            <w14:solidFill>
              <w14:schemeClr w14:val="tx1"/>
            </w14:solidFill>
          </w14:textFill>
        </w:rPr>
        <w:t>。</w:t>
      </w:r>
    </w:p>
    <w:p>
      <w:pPr>
        <w:numPr>
          <w:numId w:val="0"/>
        </w:numPr>
        <w:spacing w:line="590" w:lineRule="exact"/>
        <w:ind w:right="-100" w:rightChars="-50" w:firstLine="643" w:firstLineChars="200"/>
        <w:rPr>
          <w:rFonts w:hint="eastAsia"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lang w:eastAsia="zh-CN"/>
          <w14:textFill>
            <w14:solidFill>
              <w14:schemeClr w14:val="tx1"/>
            </w14:solidFill>
          </w14:textFill>
        </w:rPr>
        <w:t>（</w:t>
      </w:r>
      <w:r>
        <w:rPr>
          <w:rFonts w:hint="eastAsia" w:ascii="方正楷体简体" w:eastAsia="方正楷体简体"/>
          <w:b/>
          <w:color w:val="000000" w:themeColor="text1"/>
          <w:sz w:val="32"/>
          <w:szCs w:val="32"/>
          <w:lang w:val="en-US" w:eastAsia="zh-CN"/>
          <w14:textFill>
            <w14:solidFill>
              <w14:schemeClr w14:val="tx1"/>
            </w14:solidFill>
          </w14:textFill>
        </w:rPr>
        <w:t>一</w:t>
      </w:r>
      <w:r>
        <w:rPr>
          <w:rFonts w:hint="eastAsia" w:ascii="方正楷体简体" w:eastAsia="方正楷体简体"/>
          <w:b/>
          <w:color w:val="000000" w:themeColor="text1"/>
          <w:sz w:val="32"/>
          <w:szCs w:val="32"/>
          <w:lang w:eastAsia="zh-CN"/>
          <w14:textFill>
            <w14:solidFill>
              <w14:schemeClr w14:val="tx1"/>
            </w14:solidFill>
          </w14:textFill>
        </w:rPr>
        <w:t>）</w:t>
      </w:r>
      <w:r>
        <w:rPr>
          <w:rFonts w:hint="eastAsia" w:ascii="方正楷体简体" w:eastAsia="方正楷体简体"/>
          <w:b/>
          <w:color w:val="000000" w:themeColor="text1"/>
          <w:sz w:val="32"/>
          <w:szCs w:val="32"/>
          <w14:textFill>
            <w14:solidFill>
              <w14:schemeClr w14:val="tx1"/>
            </w14:solidFill>
          </w14:textFill>
        </w:rPr>
        <w:t>主动公开情况</w:t>
      </w:r>
    </w:p>
    <w:p>
      <w:pPr>
        <w:numPr>
          <w:ilvl w:val="0"/>
          <w:numId w:val="0"/>
        </w:numPr>
        <w:spacing w:line="590" w:lineRule="exact"/>
        <w:ind w:right="-100" w:rightChars="-50" w:firstLine="643" w:firstLineChars="200"/>
        <w:rPr>
          <w:rFonts w:hint="default" w:ascii="方正仿宋简体" w:eastAsia="方正仿宋简体"/>
          <w:b/>
          <w:color w:val="000000" w:themeColor="text1"/>
          <w:sz w:val="32"/>
          <w:szCs w:val="32"/>
          <w:lang w:val="en-US" w:eastAsia="zh-CN"/>
          <w14:textFill>
            <w14:solidFill>
              <w14:schemeClr w14:val="tx1"/>
            </w14:solidFill>
          </w14:textFill>
        </w:rPr>
      </w:pPr>
      <w:r>
        <w:rPr>
          <w:rFonts w:hint="default" w:ascii="方正仿宋简体" w:eastAsia="方正仿宋简体"/>
          <w:b/>
          <w:color w:val="000000" w:themeColor="text1"/>
          <w:sz w:val="32"/>
          <w:szCs w:val="32"/>
          <w:lang w:val="en-US" w:eastAsia="zh-CN"/>
          <w14:textFill>
            <w14:solidFill>
              <w14:schemeClr w14:val="tx1"/>
            </w14:solidFill>
          </w14:textFill>
        </w:rPr>
        <w:drawing>
          <wp:anchor distT="0" distB="0" distL="114300" distR="114300" simplePos="0" relativeHeight="251659264" behindDoc="1" locked="0" layoutInCell="1" allowOverlap="1">
            <wp:simplePos x="0" y="0"/>
            <wp:positionH relativeFrom="column">
              <wp:posOffset>106045</wp:posOffset>
            </wp:positionH>
            <wp:positionV relativeFrom="paragraph">
              <wp:posOffset>564515</wp:posOffset>
            </wp:positionV>
            <wp:extent cx="2983865" cy="2733040"/>
            <wp:effectExtent l="4445" t="4445" r="21590" b="5715"/>
            <wp:wrapTight wrapText="bothSides">
              <wp:wrapPolygon>
                <wp:start x="-32" y="-35"/>
                <wp:lineTo x="-32" y="21495"/>
                <wp:lineTo x="21480" y="21495"/>
                <wp:lineTo x="21480" y="-35"/>
                <wp:lineTo x="-32" y="-35"/>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eastAsia" w:ascii="方正仿宋简体" w:eastAsia="方正仿宋简体"/>
          <w:b/>
          <w:color w:val="000000" w:themeColor="text1"/>
          <w:sz w:val="32"/>
          <w:szCs w:val="32"/>
          <w:lang w:val="en-US" w:eastAsia="zh-CN"/>
          <w14:textFill>
            <w14:solidFill>
              <w14:schemeClr w14:val="tx1"/>
            </w14:solidFill>
          </w14:textFill>
        </w:rPr>
        <w:t>2021年，市人防办通过市政府门户网站、市人防办部门网站、“济宁人防”政务微信主动公开政府信息435条。</w:t>
      </w:r>
    </w:p>
    <w:p>
      <w:pPr>
        <w:wordWrap w:val="0"/>
        <w:spacing w:line="590" w:lineRule="exact"/>
        <w:ind w:firstLine="598" w:firstLineChars="186"/>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承担政府工作报告任务1项，按季度公开了任务落实情况报告</w:t>
      </w:r>
      <w:r>
        <w:rPr>
          <w:rFonts w:hint="eastAsia" w:ascii="方正仿宋简体" w:hAnsi="方正仿宋_GBK" w:eastAsia="方正仿宋简体" w:cs="方正仿宋_GBK"/>
          <w:b/>
          <w:color w:val="000000"/>
          <w:sz w:val="32"/>
          <w:szCs w:val="32"/>
        </w:rPr>
        <w:t>，方便公众进行监督</w:t>
      </w:r>
      <w:r>
        <w:rPr>
          <w:rFonts w:hint="eastAsia" w:ascii="方正仿宋简体" w:hAnsi="方正仿宋_GBK" w:eastAsia="方正仿宋简体" w:cs="方正仿宋_GBK"/>
          <w:b/>
          <w:color w:val="000000"/>
          <w:sz w:val="32"/>
          <w:szCs w:val="32"/>
          <w:lang w:eastAsia="zh-CN"/>
        </w:rPr>
        <w:t>。</w:t>
      </w:r>
      <w:r>
        <w:rPr>
          <w:rFonts w:hint="eastAsia" w:ascii="方正仿宋简体" w:hAnsi="方正仿宋_GBK" w:eastAsia="方正仿宋简体" w:cs="方正仿宋_GBK"/>
          <w:b/>
          <w:color w:val="000000"/>
          <w:sz w:val="32"/>
          <w:szCs w:val="32"/>
          <w:lang w:val="en-US" w:eastAsia="zh-CN"/>
        </w:rPr>
        <w:t>公示部门文件29件，</w:t>
      </w:r>
      <w:r>
        <w:rPr>
          <w:rFonts w:hint="eastAsia" w:ascii="方正仿宋简体" w:hAnsi="方正仿宋_GBK" w:eastAsia="方正仿宋简体" w:cs="方正仿宋_GBK"/>
          <w:b/>
          <w:color w:val="000000"/>
          <w:sz w:val="32"/>
          <w:szCs w:val="32"/>
        </w:rPr>
        <w:t>召开</w:t>
      </w:r>
      <w:r>
        <w:rPr>
          <w:rFonts w:hint="eastAsia" w:ascii="方正仿宋简体" w:hAnsi="方正仿宋_GBK" w:eastAsia="方正仿宋简体" w:cs="方正仿宋_GBK"/>
          <w:b/>
          <w:color w:val="000000"/>
          <w:sz w:val="32"/>
          <w:szCs w:val="32"/>
          <w:lang w:val="en-US" w:eastAsia="zh-CN"/>
        </w:rPr>
        <w:t>主任办公会20次</w:t>
      </w:r>
      <w:r>
        <w:rPr>
          <w:rFonts w:hint="eastAsia" w:ascii="方正仿宋简体" w:hAnsi="方正仿宋_GBK" w:eastAsia="方正仿宋简体" w:cs="方正仿宋_GBK"/>
          <w:b/>
          <w:color w:val="000000"/>
          <w:sz w:val="32"/>
          <w:szCs w:val="32"/>
        </w:rPr>
        <w:t>、专题会议</w:t>
      </w:r>
      <w:r>
        <w:rPr>
          <w:rFonts w:hint="eastAsia" w:ascii="方正仿宋简体" w:hAnsi="方正仿宋_GBK" w:eastAsia="方正仿宋简体" w:cs="方正仿宋_GBK"/>
          <w:b/>
          <w:color w:val="000000"/>
          <w:sz w:val="32"/>
          <w:szCs w:val="32"/>
          <w:lang w:val="en-US" w:eastAsia="zh-CN"/>
        </w:rPr>
        <w:t>4</w:t>
      </w:r>
      <w:r>
        <w:rPr>
          <w:rFonts w:hint="eastAsia" w:ascii="方正仿宋简体" w:hAnsi="方正仿宋_GBK" w:eastAsia="方正仿宋简体" w:cs="方正仿宋_GBK"/>
          <w:b/>
          <w:color w:val="000000"/>
          <w:sz w:val="32"/>
          <w:szCs w:val="32"/>
        </w:rPr>
        <w:t>次</w:t>
      </w:r>
      <w:r>
        <w:rPr>
          <w:rFonts w:hint="eastAsia" w:ascii="方正仿宋简体" w:hAnsi="方正仿宋_GBK" w:eastAsia="方正仿宋简体" w:cs="方正仿宋_GBK"/>
          <w:b/>
          <w:color w:val="000000"/>
          <w:sz w:val="32"/>
          <w:szCs w:val="32"/>
          <w:lang w:eastAsia="zh-CN"/>
        </w:rPr>
        <w:t>，</w:t>
      </w:r>
      <w:r>
        <w:rPr>
          <w:rFonts w:hint="eastAsia" w:ascii="方正仿宋简体" w:eastAsia="方正仿宋简体"/>
          <w:b/>
          <w:color w:val="000000" w:themeColor="text1"/>
          <w:sz w:val="32"/>
          <w:szCs w:val="32"/>
          <w:lang w:val="en-US" w:eastAsia="zh-CN"/>
          <w14:textFill>
            <w14:solidFill>
              <w14:schemeClr w14:val="tx1"/>
            </w14:solidFill>
          </w14:textFill>
        </w:rPr>
        <w:t>全年召开新闻发布会2次，参加政风行风和在线访谈2次。</w:t>
      </w:r>
    </w:p>
    <w:p>
      <w:pPr>
        <w:wordWrap w:val="0"/>
        <w:spacing w:line="590" w:lineRule="exact"/>
        <w:ind w:firstLine="598" w:firstLineChars="186"/>
        <w:rPr>
          <w:rFonts w:hint="eastAsia" w:ascii="方正仿宋简体" w:hAnsi="方正仿宋_GBK" w:eastAsia="方正仿宋简体" w:cs="方正仿宋_GBK"/>
          <w:b/>
          <w:color w:val="000000"/>
          <w:sz w:val="32"/>
          <w:szCs w:val="32"/>
        </w:rPr>
      </w:pPr>
      <w:r>
        <w:rPr>
          <w:rFonts w:hint="default" w:ascii="方正仿宋简体" w:eastAsia="方正仿宋简体"/>
          <w:b/>
          <w:color w:val="000000" w:themeColor="text1"/>
          <w:sz w:val="32"/>
          <w:szCs w:val="32"/>
          <w:lang w:val="en-US" w:eastAsia="zh-CN"/>
          <w14:textFill>
            <w14:solidFill>
              <w14:schemeClr w14:val="tx1"/>
            </w14:solidFill>
          </w14:textFill>
        </w:rPr>
        <w:drawing>
          <wp:anchor distT="0" distB="0" distL="114935" distR="114935" simplePos="0" relativeHeight="251661312" behindDoc="0" locked="0" layoutInCell="1" allowOverlap="1">
            <wp:simplePos x="0" y="0"/>
            <wp:positionH relativeFrom="column">
              <wp:posOffset>254635</wp:posOffset>
            </wp:positionH>
            <wp:positionV relativeFrom="paragraph">
              <wp:posOffset>57785</wp:posOffset>
            </wp:positionV>
            <wp:extent cx="5273675" cy="3129280"/>
            <wp:effectExtent l="0" t="0" r="3175" b="13970"/>
            <wp:wrapTopAndBottom/>
            <wp:docPr id="3" name="图片 3" descr="微信截图_20220120095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截图_20220120095517"/>
                    <pic:cNvPicPr>
                      <a:picLocks noChangeAspect="1"/>
                    </pic:cNvPicPr>
                  </pic:nvPicPr>
                  <pic:blipFill>
                    <a:blip r:embed="rId6"/>
                    <a:stretch>
                      <a:fillRect/>
                    </a:stretch>
                  </pic:blipFill>
                  <pic:spPr>
                    <a:xfrm>
                      <a:off x="0" y="0"/>
                      <a:ext cx="5273675" cy="3129280"/>
                    </a:xfrm>
                    <a:prstGeom prst="rect">
                      <a:avLst/>
                    </a:prstGeom>
                  </pic:spPr>
                </pic:pic>
              </a:graphicData>
            </a:graphic>
          </wp:anchor>
        </w:drawing>
      </w:r>
      <w:r>
        <w:rPr>
          <w:rFonts w:hint="eastAsia" w:ascii="方正仿宋简体" w:eastAsia="方正仿宋简体"/>
          <w:b/>
          <w:color w:val="000000" w:themeColor="text1"/>
          <w:sz w:val="32"/>
          <w:szCs w:val="32"/>
          <w:lang w:val="en-US" w:eastAsia="zh-CN"/>
          <w14:textFill>
            <w14:solidFill>
              <w14:schemeClr w14:val="tx1"/>
            </w14:solidFill>
          </w14:textFill>
        </w:rPr>
        <w:t>对制定的政策性文件</w:t>
      </w:r>
      <w:r>
        <w:rPr>
          <w:rFonts w:hint="eastAsia" w:ascii="方正仿宋简体" w:hAnsi="方正仿宋_GBK" w:eastAsia="方正仿宋简体" w:cs="方正仿宋_GBK"/>
          <w:b/>
          <w:color w:val="000000"/>
          <w:sz w:val="32"/>
          <w:szCs w:val="32"/>
          <w:lang w:val="en-US" w:eastAsia="zh-CN"/>
        </w:rPr>
        <w:t>同步进行了多角度政策解读，</w:t>
      </w:r>
      <w:r>
        <w:rPr>
          <w:rFonts w:hint="eastAsia" w:ascii="方正仿宋简体" w:eastAsia="方正仿宋简体"/>
          <w:b/>
          <w:color w:val="000000" w:themeColor="text1"/>
          <w:sz w:val="32"/>
          <w:szCs w:val="32"/>
          <w:lang w:val="en-US" w:eastAsia="zh-CN"/>
          <w14:textFill>
            <w14:solidFill>
              <w14:schemeClr w14:val="tx1"/>
            </w14:solidFill>
          </w14:textFill>
        </w:rPr>
        <w:t>着重解读政策出台的背景、依据、目的和主要内容等要素。</w:t>
      </w:r>
      <w:r>
        <w:rPr>
          <w:rFonts w:hint="eastAsia" w:ascii="方正仿宋简体" w:hAnsi="方正仿宋_GBK" w:eastAsia="方正仿宋简体" w:cs="方正仿宋_GBK"/>
          <w:b/>
          <w:color w:val="000000"/>
          <w:sz w:val="32"/>
          <w:szCs w:val="32"/>
        </w:rPr>
        <w:t>开展政府开放日活动3次</w:t>
      </w:r>
      <w:r>
        <w:rPr>
          <w:rFonts w:hint="eastAsia" w:ascii="方正仿宋简体" w:hAnsi="方正仿宋_GBK" w:eastAsia="方正仿宋简体" w:cs="方正仿宋_GBK"/>
          <w:b/>
          <w:color w:val="000000"/>
          <w:sz w:val="32"/>
          <w:szCs w:val="32"/>
          <w:lang w:eastAsia="zh-CN"/>
        </w:rPr>
        <w:t>，</w:t>
      </w:r>
      <w:r>
        <w:rPr>
          <w:rFonts w:hint="eastAsia" w:ascii="方正仿宋简体" w:hAnsi="方正仿宋_GBK" w:eastAsia="方正仿宋简体" w:cs="方正仿宋_GBK"/>
          <w:b/>
          <w:color w:val="000000"/>
          <w:sz w:val="32"/>
          <w:szCs w:val="32"/>
          <w:lang w:val="en-US" w:eastAsia="zh-CN"/>
        </w:rPr>
        <w:t>受理政务服务热线、市长信箱等各类民意诉求100余件，全部按时办结</w:t>
      </w:r>
      <w:r>
        <w:rPr>
          <w:rFonts w:hint="eastAsia" w:ascii="方正仿宋简体" w:hAnsi="方正仿宋_GBK" w:eastAsia="方正仿宋简体" w:cs="方正仿宋_GBK"/>
          <w:b/>
          <w:color w:val="000000"/>
          <w:sz w:val="32"/>
          <w:szCs w:val="32"/>
          <w:lang w:eastAsia="zh-CN"/>
        </w:rPr>
        <w:t>，</w:t>
      </w:r>
      <w:r>
        <w:rPr>
          <w:rFonts w:hint="eastAsia" w:ascii="方正仿宋简体" w:hAnsi="方正仿宋_GBK" w:eastAsia="方正仿宋简体" w:cs="方正仿宋_GBK"/>
          <w:b/>
          <w:color w:val="000000"/>
          <w:sz w:val="32"/>
          <w:szCs w:val="32"/>
        </w:rPr>
        <w:t>提升</w:t>
      </w:r>
      <w:r>
        <w:rPr>
          <w:rFonts w:hint="eastAsia" w:ascii="方正仿宋简体" w:hAnsi="方正仿宋_GBK" w:eastAsia="方正仿宋简体" w:cs="方正仿宋_GBK"/>
          <w:b/>
          <w:color w:val="000000"/>
          <w:sz w:val="32"/>
          <w:szCs w:val="32"/>
          <w:lang w:val="en-US" w:eastAsia="zh-CN"/>
        </w:rPr>
        <w:t>了群众</w:t>
      </w:r>
      <w:r>
        <w:rPr>
          <w:rFonts w:hint="eastAsia" w:ascii="方正仿宋简体" w:hAnsi="方正仿宋_GBK" w:eastAsia="方正仿宋简体" w:cs="方正仿宋_GBK"/>
          <w:b/>
          <w:color w:val="000000"/>
          <w:sz w:val="32"/>
          <w:szCs w:val="32"/>
        </w:rPr>
        <w:t>满意度。</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drawing>
          <wp:anchor distT="0" distB="0" distL="114935" distR="114935" simplePos="0" relativeHeight="251660288" behindDoc="0" locked="0" layoutInCell="1" allowOverlap="1">
            <wp:simplePos x="0" y="0"/>
            <wp:positionH relativeFrom="column">
              <wp:posOffset>463550</wp:posOffset>
            </wp:positionH>
            <wp:positionV relativeFrom="paragraph">
              <wp:posOffset>114300</wp:posOffset>
            </wp:positionV>
            <wp:extent cx="5266690" cy="3152140"/>
            <wp:effectExtent l="0" t="0" r="10160" b="10160"/>
            <wp:wrapTopAndBottom/>
            <wp:docPr id="2" name="图片 2" descr="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75"/>
                    <pic:cNvPicPr>
                      <a:picLocks noChangeAspect="1"/>
                    </pic:cNvPicPr>
                  </pic:nvPicPr>
                  <pic:blipFill>
                    <a:blip r:embed="rId7"/>
                    <a:stretch>
                      <a:fillRect/>
                    </a:stretch>
                  </pic:blipFill>
                  <pic:spPr>
                    <a:xfrm>
                      <a:off x="0" y="0"/>
                      <a:ext cx="5266690" cy="3152140"/>
                    </a:xfrm>
                    <a:prstGeom prst="rect">
                      <a:avLst/>
                    </a:prstGeom>
                  </pic:spPr>
                </pic:pic>
              </a:graphicData>
            </a:graphic>
          </wp:anchor>
        </w:drawing>
      </w:r>
      <w:r>
        <w:rPr>
          <w:rFonts w:hint="eastAsia" w:ascii="方正楷体简体" w:eastAsia="方正楷体简体"/>
          <w:b/>
          <w:color w:val="000000" w:themeColor="text1"/>
          <w:sz w:val="32"/>
          <w:szCs w:val="32"/>
          <w14:textFill>
            <w14:solidFill>
              <w14:schemeClr w14:val="tx1"/>
            </w14:solidFill>
          </w14:textFill>
        </w:rPr>
        <w:t>（二）依申请公开情况</w:t>
      </w:r>
    </w:p>
    <w:p>
      <w:pPr>
        <w:spacing w:line="590" w:lineRule="exact"/>
        <w:ind w:right="-100" w:rightChars="-50" w:firstLine="643" w:firstLineChars="200"/>
        <w:rPr>
          <w:rFonts w:hint="default"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hAnsi="方正仿宋_GBK" w:eastAsia="方正仿宋简体" w:cs="方正仿宋_GBK"/>
          <w:b/>
          <w:color w:val="000000"/>
          <w:sz w:val="32"/>
          <w:szCs w:val="32"/>
          <w:lang w:val="en-US" w:eastAsia="zh-CN"/>
        </w:rPr>
        <w:t>我办严格按照《条例》要求，依法依规做好</w:t>
      </w:r>
      <w:r>
        <w:rPr>
          <w:rFonts w:hint="eastAsia" w:ascii="方正仿宋简体" w:hAnsi="方正仿宋_GBK" w:eastAsia="方正仿宋简体" w:cs="方正仿宋_GBK"/>
          <w:b/>
          <w:color w:val="000000"/>
          <w:sz w:val="32"/>
          <w:szCs w:val="32"/>
        </w:rPr>
        <w:t>政府信息公开申请答复及相关行政复议、诉讼工作。</w:t>
      </w:r>
      <w:r>
        <w:rPr>
          <w:rFonts w:hint="eastAsia" w:ascii="方正仿宋简体" w:eastAsia="方正仿宋简体"/>
          <w:b/>
          <w:color w:val="000000" w:themeColor="text1"/>
          <w:sz w:val="32"/>
          <w:szCs w:val="32"/>
          <w:lang w:val="en-US" w:eastAsia="zh-CN"/>
          <w14:textFill>
            <w14:solidFill>
              <w14:schemeClr w14:val="tx1"/>
            </w14:solidFill>
          </w14:textFill>
        </w:rPr>
        <w:t>2021年全年，我办未收到政府信息公开申请、未产生行政复议和行政诉讼。</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（三）政府信息管理情况</w:t>
      </w:r>
    </w:p>
    <w:p>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一是</w:t>
      </w:r>
      <w:r>
        <w:rPr>
          <w:rFonts w:hint="eastAsia" w:ascii="方正仿宋简体" w:eastAsia="方正仿宋简体"/>
          <w:b/>
          <w:color w:val="000000" w:themeColor="text1"/>
          <w:sz w:val="32"/>
          <w:szCs w:val="32"/>
          <w:lang w:val="en-US" w:eastAsia="zh-CN"/>
          <w14:textFill>
            <w14:solidFill>
              <w14:schemeClr w14:val="tx1"/>
            </w14:solidFill>
          </w14:textFill>
        </w:rPr>
        <w:t>继续</w:t>
      </w:r>
      <w:r>
        <w:rPr>
          <w:rFonts w:hint="eastAsia" w:ascii="方正仿宋简体" w:eastAsia="方正仿宋简体"/>
          <w:b/>
          <w:color w:val="000000" w:themeColor="text1"/>
          <w:sz w:val="32"/>
          <w:szCs w:val="32"/>
          <w14:textFill>
            <w14:solidFill>
              <w14:schemeClr w14:val="tx1"/>
            </w14:solidFill>
          </w14:textFill>
        </w:rPr>
        <w:t>加强组织领导</w:t>
      </w:r>
      <w:r>
        <w:rPr>
          <w:rFonts w:hint="eastAsia" w:ascii="方正仿宋简体" w:eastAsia="方正仿宋简体"/>
          <w:b/>
          <w:color w:val="000000" w:themeColor="text1"/>
          <w:sz w:val="32"/>
          <w:szCs w:val="32"/>
          <w:lang w:eastAsia="zh-CN"/>
          <w14:textFill>
            <w14:solidFill>
              <w14:schemeClr w14:val="tx1"/>
            </w14:solidFill>
          </w14:textFill>
        </w:rPr>
        <w:t>，</w:t>
      </w:r>
      <w:r>
        <w:rPr>
          <w:rFonts w:hint="eastAsia" w:ascii="方正仿宋简体" w:eastAsia="方正仿宋简体"/>
          <w:b/>
          <w:color w:val="000000" w:themeColor="text1"/>
          <w:sz w:val="32"/>
          <w:szCs w:val="32"/>
          <w14:textFill>
            <w14:solidFill>
              <w14:schemeClr w14:val="tx1"/>
            </w14:solidFill>
          </w14:textFill>
        </w:rPr>
        <w:t>及时</w:t>
      </w:r>
      <w:r>
        <w:rPr>
          <w:rFonts w:hint="eastAsia" w:ascii="方正仿宋简体" w:eastAsia="方正仿宋简体"/>
          <w:b/>
          <w:color w:val="000000" w:themeColor="text1"/>
          <w:sz w:val="32"/>
          <w:szCs w:val="32"/>
          <w:lang w:val="en-US" w:eastAsia="zh-CN"/>
          <w14:textFill>
            <w14:solidFill>
              <w14:schemeClr w14:val="tx1"/>
            </w14:solidFill>
          </w14:textFill>
        </w:rPr>
        <w:t>更新</w:t>
      </w:r>
      <w:r>
        <w:rPr>
          <w:rFonts w:hint="eastAsia" w:ascii="方正仿宋简体" w:eastAsia="方正仿宋简体"/>
          <w:b/>
          <w:color w:val="000000" w:themeColor="text1"/>
          <w:sz w:val="32"/>
          <w:szCs w:val="32"/>
          <w14:textFill>
            <w14:solidFill>
              <w14:schemeClr w14:val="tx1"/>
            </w14:solidFill>
          </w14:textFill>
        </w:rPr>
        <w:t>政务公开领导小组</w:t>
      </w:r>
      <w:r>
        <w:rPr>
          <w:rFonts w:hint="eastAsia" w:ascii="方正仿宋简体" w:eastAsia="方正仿宋简体"/>
          <w:b/>
          <w:color w:val="000000" w:themeColor="text1"/>
          <w:sz w:val="32"/>
          <w:szCs w:val="32"/>
          <w:lang w:val="en-US" w:eastAsia="zh-CN"/>
          <w14:textFill>
            <w14:solidFill>
              <w14:schemeClr w14:val="tx1"/>
            </w14:solidFill>
          </w14:textFill>
        </w:rPr>
        <w:t>名单</w:t>
      </w:r>
      <w:r>
        <w:rPr>
          <w:rFonts w:hint="eastAsia" w:ascii="方正仿宋简体" w:eastAsia="方正仿宋简体"/>
          <w:b/>
          <w:color w:val="000000" w:themeColor="text1"/>
          <w:sz w:val="32"/>
          <w:szCs w:val="32"/>
          <w14:textFill>
            <w14:solidFill>
              <w14:schemeClr w14:val="tx1"/>
            </w14:solidFill>
          </w14:textFill>
        </w:rPr>
        <w:t>，进一步完善政务公开协调运行机制。二是</w:t>
      </w:r>
      <w:r>
        <w:rPr>
          <w:rFonts w:hint="eastAsia" w:ascii="方正仿宋简体" w:eastAsia="方正仿宋简体"/>
          <w:b/>
          <w:color w:val="000000" w:themeColor="text1"/>
          <w:sz w:val="32"/>
          <w:szCs w:val="32"/>
          <w:lang w:val="en-US" w:eastAsia="zh-CN"/>
          <w14:textFill>
            <w14:solidFill>
              <w14:schemeClr w14:val="tx1"/>
            </w14:solidFill>
          </w14:textFill>
        </w:rPr>
        <w:t>及时</w:t>
      </w:r>
      <w:r>
        <w:rPr>
          <w:rFonts w:hint="eastAsia" w:ascii="方正仿宋简体" w:eastAsia="方正仿宋简体"/>
          <w:b/>
          <w:color w:val="000000" w:themeColor="text1"/>
          <w:sz w:val="32"/>
          <w:szCs w:val="32"/>
          <w14:textFill>
            <w14:solidFill>
              <w14:schemeClr w14:val="tx1"/>
            </w14:solidFill>
          </w14:textFill>
        </w:rPr>
        <w:t>更新完善政府信息公开指南及信息公开目录，引导群众及时获取政府信息。</w:t>
      </w:r>
      <w:r>
        <w:rPr>
          <w:rFonts w:hint="eastAsia" w:ascii="方正仿宋简体" w:eastAsia="方正仿宋简体"/>
          <w:b/>
          <w:color w:val="000000" w:themeColor="text1"/>
          <w:sz w:val="32"/>
          <w:szCs w:val="32"/>
          <w:lang w:val="en-US" w:eastAsia="zh-CN"/>
          <w14:textFill>
            <w14:solidFill>
              <w14:schemeClr w14:val="tx1"/>
            </w14:solidFill>
          </w14:textFill>
        </w:rPr>
        <w:t>三是坚持公文类信息公开属性源头认定机制</w:t>
      </w:r>
      <w:r>
        <w:rPr>
          <w:rFonts w:hint="eastAsia" w:ascii="方正仿宋简体" w:eastAsia="方正仿宋简体"/>
          <w:b/>
          <w:color w:val="000000" w:themeColor="text1"/>
          <w:sz w:val="32"/>
          <w:szCs w:val="32"/>
          <w:lang w:eastAsia="zh-CN"/>
          <w14:textFill>
            <w14:solidFill>
              <w14:schemeClr w14:val="tx1"/>
            </w14:solidFill>
          </w14:textFill>
        </w:rPr>
        <w:t>，</w:t>
      </w:r>
      <w:r>
        <w:rPr>
          <w:rFonts w:hint="eastAsia" w:ascii="方正仿宋简体" w:eastAsia="方正仿宋简体"/>
          <w:b/>
          <w:color w:val="000000" w:themeColor="text1"/>
          <w:sz w:val="32"/>
          <w:szCs w:val="32"/>
          <w14:textFill>
            <w14:solidFill>
              <w14:schemeClr w14:val="tx1"/>
            </w14:solidFill>
          </w14:textFill>
        </w:rPr>
        <w:t>从源头上保障了公开信息不涉密、涉密信息不公开。</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（四）政府信息公开平台建设情况</w:t>
      </w:r>
    </w:p>
    <w:p>
      <w:pPr>
        <w:spacing w:line="590" w:lineRule="exact"/>
        <w:ind w:right="-100" w:rightChars="-50" w:firstLine="643" w:firstLineChars="200"/>
        <w:rPr>
          <w:rFonts w:hint="default"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一是及时调整主动公开基本目录，重新修订《济宁市人民防空办公室政府信息公开指南》，方便群众更加及时了解、查阅人防工作信息。二</w:t>
      </w:r>
      <w:r>
        <w:rPr>
          <w:rFonts w:hint="eastAsia" w:ascii="方正仿宋简体" w:eastAsia="方正仿宋简体"/>
          <w:b/>
          <w:color w:val="000000" w:themeColor="text1"/>
          <w:sz w:val="32"/>
          <w:szCs w:val="32"/>
          <w14:textFill>
            <w14:solidFill>
              <w14:schemeClr w14:val="tx1"/>
            </w14:solidFill>
          </w14:textFill>
        </w:rPr>
        <w:t>是</w:t>
      </w:r>
      <w:r>
        <w:rPr>
          <w:rFonts w:hint="eastAsia" w:ascii="方正仿宋简体" w:eastAsia="方正仿宋简体"/>
          <w:b/>
          <w:color w:val="000000" w:themeColor="text1"/>
          <w:sz w:val="32"/>
          <w:szCs w:val="32"/>
          <w:lang w:val="en-US" w:eastAsia="zh-CN"/>
          <w14:textFill>
            <w14:solidFill>
              <w14:schemeClr w14:val="tx1"/>
            </w14:solidFill>
          </w14:textFill>
        </w:rPr>
        <w:t>继续</w:t>
      </w:r>
      <w:r>
        <w:rPr>
          <w:rFonts w:hint="eastAsia" w:ascii="方正仿宋简体" w:eastAsia="方正仿宋简体"/>
          <w:b/>
          <w:color w:val="000000" w:themeColor="text1"/>
          <w:sz w:val="32"/>
          <w:szCs w:val="32"/>
          <w14:textFill>
            <w14:solidFill>
              <w14:schemeClr w14:val="tx1"/>
            </w14:solidFill>
          </w14:textFill>
        </w:rPr>
        <w:t>优化</w:t>
      </w:r>
      <w:r>
        <w:rPr>
          <w:rFonts w:hint="eastAsia" w:ascii="方正仿宋简体" w:eastAsia="方正仿宋简体"/>
          <w:b/>
          <w:color w:val="000000" w:themeColor="text1"/>
          <w:sz w:val="32"/>
          <w:szCs w:val="32"/>
          <w:lang w:val="en-US" w:eastAsia="zh-CN"/>
          <w14:textFill>
            <w14:solidFill>
              <w14:schemeClr w14:val="tx1"/>
            </w14:solidFill>
          </w14:textFill>
        </w:rPr>
        <w:t>部门</w:t>
      </w:r>
      <w:r>
        <w:rPr>
          <w:rFonts w:hint="eastAsia" w:ascii="方正仿宋简体" w:eastAsia="方正仿宋简体"/>
          <w:b/>
          <w:color w:val="000000" w:themeColor="text1"/>
          <w:sz w:val="32"/>
          <w:szCs w:val="32"/>
          <w14:textFill>
            <w14:solidFill>
              <w14:schemeClr w14:val="tx1"/>
            </w14:solidFill>
          </w14:textFill>
        </w:rPr>
        <w:t>网站</w:t>
      </w:r>
      <w:r>
        <w:rPr>
          <w:rFonts w:hint="eastAsia" w:ascii="方正仿宋简体" w:eastAsia="方正仿宋简体"/>
          <w:b/>
          <w:color w:val="000000" w:themeColor="text1"/>
          <w:sz w:val="32"/>
          <w:szCs w:val="32"/>
          <w:lang w:eastAsia="zh-CN"/>
          <w14:textFill>
            <w14:solidFill>
              <w14:schemeClr w14:val="tx1"/>
            </w14:solidFill>
          </w14:textFill>
        </w:rPr>
        <w:t>。</w:t>
      </w:r>
      <w:r>
        <w:rPr>
          <w:rFonts w:hint="eastAsia" w:ascii="方正仿宋简体" w:eastAsia="方正仿宋简体"/>
          <w:b/>
          <w:color w:val="000000" w:themeColor="text1"/>
          <w:sz w:val="32"/>
          <w:szCs w:val="32"/>
          <w:lang w:val="en-US" w:eastAsia="zh-CN"/>
          <w14:textFill>
            <w14:solidFill>
              <w14:schemeClr w14:val="tx1"/>
            </w14:solidFill>
          </w14:textFill>
        </w:rPr>
        <w:t>11月对市人防</w:t>
      </w:r>
      <w:bookmarkStart w:id="0" w:name="_GoBack"/>
      <w:r>
        <w:rPr>
          <w:rFonts w:hint="eastAsia" w:ascii="方正仿宋简体" w:eastAsia="方正仿宋简体"/>
          <w:b/>
          <w:color w:val="000000" w:themeColor="text1"/>
          <w:sz w:val="32"/>
          <w:szCs w:val="32"/>
          <w:lang w:val="en-US" w:eastAsia="zh-CN"/>
          <w14:textFill>
            <w14:solidFill>
              <w14:schemeClr w14:val="tx1"/>
            </w14:solidFill>
          </w14:textFill>
        </w:rPr>
        <w:drawing>
          <wp:anchor distT="0" distB="0" distL="114935" distR="114935" simplePos="0" relativeHeight="251662336" behindDoc="0" locked="0" layoutInCell="1" allowOverlap="1">
            <wp:simplePos x="0" y="0"/>
            <wp:positionH relativeFrom="column">
              <wp:posOffset>34925</wp:posOffset>
            </wp:positionH>
            <wp:positionV relativeFrom="paragraph">
              <wp:posOffset>2732405</wp:posOffset>
            </wp:positionV>
            <wp:extent cx="5268595" cy="3154680"/>
            <wp:effectExtent l="0" t="0" r="8255" b="7620"/>
            <wp:wrapTopAndBottom/>
            <wp:docPr id="7" name="图片 7" descr="微信截图_20220120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截图_20220120100004"/>
                    <pic:cNvPicPr>
                      <a:picLocks noChangeAspect="1"/>
                    </pic:cNvPicPr>
                  </pic:nvPicPr>
                  <pic:blipFill>
                    <a:blip r:embed="rId8"/>
                    <a:stretch>
                      <a:fillRect/>
                    </a:stretch>
                  </pic:blipFill>
                  <pic:spPr>
                    <a:xfrm>
                      <a:off x="0" y="0"/>
                      <a:ext cx="5268595" cy="3154680"/>
                    </a:xfrm>
                    <a:prstGeom prst="rect">
                      <a:avLst/>
                    </a:prstGeom>
                  </pic:spPr>
                </pic:pic>
              </a:graphicData>
            </a:graphic>
          </wp:anchor>
        </w:drawing>
      </w:r>
      <w:bookmarkEnd w:id="0"/>
      <w:r>
        <w:rPr>
          <w:rFonts w:hint="eastAsia" w:ascii="方正仿宋简体" w:eastAsia="方正仿宋简体"/>
          <w:b/>
          <w:color w:val="000000" w:themeColor="text1"/>
          <w:sz w:val="32"/>
          <w:szCs w:val="32"/>
          <w:lang w:val="en-US" w:eastAsia="zh-CN"/>
          <w14:textFill>
            <w14:solidFill>
              <w14:schemeClr w14:val="tx1"/>
            </w14:solidFill>
          </w14:textFill>
        </w:rPr>
        <w:t>办部门网站进行了优化整改，进一步完善了栏目设置、公开内容等，并通过了新版网站验收上线工作。三</w:t>
      </w:r>
      <w:r>
        <w:rPr>
          <w:rFonts w:hint="eastAsia" w:ascii="方正仿宋简体" w:eastAsia="方正仿宋简体"/>
          <w:b/>
          <w:color w:val="000000" w:themeColor="text1"/>
          <w:sz w:val="32"/>
          <w:szCs w:val="32"/>
          <w14:textFill>
            <w14:solidFill>
              <w14:schemeClr w14:val="tx1"/>
            </w14:solidFill>
          </w14:textFill>
        </w:rPr>
        <w:t>是发挥政务新媒体作用。统筹推进政务新媒体与政府网站的融合发展，</w:t>
      </w:r>
      <w:r>
        <w:rPr>
          <w:rFonts w:hint="eastAsia" w:ascii="方正仿宋简体" w:eastAsia="方正仿宋简体"/>
          <w:b/>
          <w:color w:val="000000" w:themeColor="text1"/>
          <w:sz w:val="32"/>
          <w:szCs w:val="32"/>
          <w:lang w:val="en-US" w:eastAsia="zh-CN"/>
          <w14:textFill>
            <w14:solidFill>
              <w14:schemeClr w14:val="tx1"/>
            </w14:solidFill>
          </w14:textFill>
        </w:rPr>
        <w:t>积极做好政务微信运营工作，及时更新维护，重要信息同步发布。四是充分利用各级各类新闻媒体平台。加强新闻媒体的沟通联系，充分运用各级各类新闻媒体资源，做好政务公开工作，全年通过各类媒体公开政府信息113条。</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（五）监督保障情况</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一是强化人员保障，及时调整我办政务公开领导小组成员，明确1名政务公开专职人员，后续又配备了1名兼职人员协助开展工作。二</w:t>
      </w:r>
      <w:r>
        <w:rPr>
          <w:rFonts w:hint="eastAsia" w:ascii="方正仿宋简体" w:eastAsia="方正仿宋简体"/>
          <w:b/>
          <w:color w:val="000000" w:themeColor="text1"/>
          <w:sz w:val="32"/>
          <w:szCs w:val="32"/>
          <w14:textFill>
            <w14:solidFill>
              <w14:schemeClr w14:val="tx1"/>
            </w14:solidFill>
          </w14:textFill>
        </w:rPr>
        <w:t>是加大培训力度</w:t>
      </w:r>
      <w:r>
        <w:rPr>
          <w:rFonts w:hint="eastAsia" w:ascii="方正仿宋简体" w:eastAsia="方正仿宋简体"/>
          <w:b/>
          <w:color w:val="000000" w:themeColor="text1"/>
          <w:sz w:val="32"/>
          <w:szCs w:val="32"/>
          <w:lang w:eastAsia="zh-CN"/>
          <w14:textFill>
            <w14:solidFill>
              <w14:schemeClr w14:val="tx1"/>
            </w14:solidFill>
          </w14:textFill>
        </w:rPr>
        <w:t>，</w:t>
      </w:r>
      <w:r>
        <w:rPr>
          <w:rFonts w:hint="eastAsia" w:ascii="方正仿宋简体" w:eastAsia="方正仿宋简体"/>
          <w:b/>
          <w:color w:val="000000" w:themeColor="text1"/>
          <w:sz w:val="32"/>
          <w:szCs w:val="32"/>
          <w:lang w:val="en-US" w:eastAsia="zh-CN"/>
          <w14:textFill>
            <w14:solidFill>
              <w14:schemeClr w14:val="tx1"/>
            </w14:solidFill>
          </w14:textFill>
        </w:rPr>
        <w:t>开展</w:t>
      </w:r>
      <w:r>
        <w:rPr>
          <w:rFonts w:hint="eastAsia" w:ascii="方正仿宋简体" w:eastAsia="方正仿宋简体"/>
          <w:b/>
          <w:color w:val="000000" w:themeColor="text1"/>
          <w:sz w:val="32"/>
          <w:szCs w:val="32"/>
          <w14:textFill>
            <w14:solidFill>
              <w14:schemeClr w14:val="tx1"/>
            </w14:solidFill>
          </w14:textFill>
        </w:rPr>
        <w:t>以政务公开专题业务培训为主，微信群、面对面指导</w:t>
      </w:r>
      <w:r>
        <w:rPr>
          <w:rFonts w:hint="eastAsia" w:ascii="方正仿宋简体" w:eastAsia="方正仿宋简体"/>
          <w:b/>
          <w:color w:val="000000" w:themeColor="text1"/>
          <w:sz w:val="32"/>
          <w:szCs w:val="32"/>
          <w:lang w:val="en-US" w:eastAsia="zh-CN"/>
          <w14:textFill>
            <w14:solidFill>
              <w14:schemeClr w14:val="tx1"/>
            </w14:solidFill>
          </w14:textFill>
        </w:rPr>
        <w:t>等</w:t>
      </w:r>
      <w:r>
        <w:rPr>
          <w:rFonts w:hint="eastAsia" w:ascii="方正仿宋简体" w:eastAsia="方正仿宋简体"/>
          <w:b/>
          <w:color w:val="000000" w:themeColor="text1"/>
          <w:sz w:val="32"/>
          <w:szCs w:val="32"/>
          <w14:textFill>
            <w14:solidFill>
              <w14:schemeClr w14:val="tx1"/>
            </w14:solidFill>
          </w14:textFill>
        </w:rPr>
        <w:t>形式为辅的多元化培训</w:t>
      </w:r>
      <w:r>
        <w:rPr>
          <w:rFonts w:hint="eastAsia" w:ascii="方正仿宋简体" w:eastAsia="方正仿宋简体"/>
          <w:b/>
          <w:color w:val="000000" w:themeColor="text1"/>
          <w:sz w:val="32"/>
          <w:szCs w:val="32"/>
          <w:lang w:eastAsia="zh-CN"/>
          <w14:textFill>
            <w14:solidFill>
              <w14:schemeClr w14:val="tx1"/>
            </w14:solidFill>
          </w14:textFill>
        </w:rPr>
        <w:t>，</w:t>
      </w:r>
      <w:r>
        <w:rPr>
          <w:rFonts w:hint="eastAsia" w:ascii="方正仿宋简体" w:eastAsia="方正仿宋简体"/>
          <w:b/>
          <w:color w:val="000000" w:themeColor="text1"/>
          <w:sz w:val="32"/>
          <w:szCs w:val="32"/>
          <w:lang w:val="en-US" w:eastAsia="zh-CN"/>
          <w14:textFill>
            <w14:solidFill>
              <w14:schemeClr w14:val="tx1"/>
            </w14:solidFill>
          </w14:textFill>
        </w:rPr>
        <w:t>全年</w:t>
      </w:r>
      <w:r>
        <w:rPr>
          <w:rFonts w:hint="eastAsia" w:ascii="方正仿宋简体" w:eastAsia="方正仿宋简体"/>
          <w:b/>
          <w:color w:val="000000" w:themeColor="text1"/>
          <w:sz w:val="32"/>
          <w:szCs w:val="32"/>
          <w14:textFill>
            <w14:solidFill>
              <w14:schemeClr w14:val="tx1"/>
            </w14:solidFill>
          </w14:textFill>
        </w:rPr>
        <w:t>开展政务公开专题培训</w:t>
      </w:r>
      <w:r>
        <w:rPr>
          <w:rFonts w:hint="eastAsia" w:ascii="方正仿宋简体" w:eastAsia="方正仿宋简体"/>
          <w:b/>
          <w:color w:val="000000" w:themeColor="text1"/>
          <w:sz w:val="32"/>
          <w:szCs w:val="32"/>
          <w:lang w:val="en-US" w:eastAsia="zh-CN"/>
          <w14:textFill>
            <w14:solidFill>
              <w14:schemeClr w14:val="tx1"/>
            </w14:solidFill>
          </w14:textFill>
        </w:rPr>
        <w:t>2</w:t>
      </w:r>
      <w:r>
        <w:rPr>
          <w:rFonts w:hint="eastAsia" w:ascii="方正仿宋简体" w:eastAsia="方正仿宋简体"/>
          <w:b/>
          <w:color w:val="000000" w:themeColor="text1"/>
          <w:sz w:val="32"/>
          <w:szCs w:val="32"/>
          <w14:textFill>
            <w14:solidFill>
              <w14:schemeClr w14:val="tx1"/>
            </w14:solidFill>
          </w14:textFill>
        </w:rPr>
        <w:t>次，</w:t>
      </w:r>
      <w:r>
        <w:rPr>
          <w:rFonts w:hint="eastAsia" w:ascii="方正仿宋简体" w:eastAsia="方正仿宋简体"/>
          <w:b/>
          <w:color w:val="000000" w:themeColor="text1"/>
          <w:sz w:val="32"/>
          <w:szCs w:val="32"/>
          <w:lang w:val="en-US" w:eastAsia="zh-CN"/>
          <w14:textFill>
            <w14:solidFill>
              <w14:schemeClr w14:val="tx1"/>
            </w14:solidFill>
          </w14:textFill>
        </w:rPr>
        <w:t>接受培训人员2</w:t>
      </w:r>
      <w:r>
        <w:rPr>
          <w:rFonts w:hint="eastAsia" w:ascii="方正仿宋简体" w:eastAsia="方正仿宋简体"/>
          <w:b/>
          <w:color w:val="000000" w:themeColor="text1"/>
          <w:sz w:val="32"/>
          <w:szCs w:val="32"/>
          <w14:textFill>
            <w14:solidFill>
              <w14:schemeClr w14:val="tx1"/>
            </w14:solidFill>
          </w14:textFill>
        </w:rPr>
        <w:t>0余人次。</w:t>
      </w:r>
      <w:r>
        <w:rPr>
          <w:rFonts w:hint="eastAsia" w:ascii="方正仿宋简体" w:eastAsia="方正仿宋简体"/>
          <w:b/>
          <w:color w:val="000000" w:themeColor="text1"/>
          <w:sz w:val="32"/>
          <w:szCs w:val="32"/>
          <w:lang w:val="en-US" w:eastAsia="zh-CN"/>
          <w14:textFill>
            <w14:solidFill>
              <w14:schemeClr w14:val="tx1"/>
            </w14:solidFill>
          </w14:textFill>
        </w:rPr>
        <w:t>三</w:t>
      </w:r>
      <w:r>
        <w:rPr>
          <w:rFonts w:hint="eastAsia" w:ascii="方正仿宋简体" w:eastAsia="方正仿宋简体"/>
          <w:b/>
          <w:color w:val="000000" w:themeColor="text1"/>
          <w:sz w:val="32"/>
          <w:szCs w:val="32"/>
          <w14:textFill>
            <w14:solidFill>
              <w14:schemeClr w14:val="tx1"/>
            </w14:solidFill>
          </w14:textFill>
        </w:rPr>
        <w:t>是强化督导考核</w:t>
      </w:r>
      <w:r>
        <w:rPr>
          <w:rFonts w:hint="eastAsia" w:ascii="方正仿宋简体" w:eastAsia="方正仿宋简体"/>
          <w:b/>
          <w:color w:val="000000" w:themeColor="text1"/>
          <w:sz w:val="32"/>
          <w:szCs w:val="32"/>
          <w:lang w:eastAsia="zh-CN"/>
          <w14:textFill>
            <w14:solidFill>
              <w14:schemeClr w14:val="tx1"/>
            </w14:solidFill>
          </w14:textFill>
        </w:rPr>
        <w:t>，</w:t>
      </w:r>
      <w:r>
        <w:rPr>
          <w:rFonts w:hint="eastAsia" w:ascii="方正仿宋简体" w:eastAsia="方正仿宋简体"/>
          <w:b/>
          <w:color w:val="000000" w:themeColor="text1"/>
          <w:sz w:val="32"/>
          <w:szCs w:val="32"/>
          <w:lang w:val="en-US" w:eastAsia="zh-CN"/>
          <w14:textFill>
            <w14:solidFill>
              <w14:schemeClr w14:val="tx1"/>
            </w14:solidFill>
          </w14:textFill>
        </w:rPr>
        <w:t>建立政务公开常态化监督评价机制，继续把政务公开纳入对各科室、事业单位的年度绩效考核。</w:t>
      </w:r>
    </w:p>
    <w:p>
      <w:pPr>
        <w:spacing w:line="590" w:lineRule="exact"/>
        <w:ind w:right="-100" w:rightChars="-50" w:firstLine="643"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eastAsia="zh-CN"/>
              </w:rPr>
            </w:pPr>
            <w:r>
              <w:rPr>
                <w:rFonts w:hint="eastAsia" w:ascii="方正仿宋简体" w:hAnsi="宋体" w:eastAsia="方正仿宋简体" w:cs="宋体"/>
                <w:b/>
                <w:sz w:val="24"/>
                <w:szCs w:val="24"/>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eastAsia="zh-CN"/>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jc w:val="center"/>
              <w:rPr>
                <w:rFonts w:hint="default" w:ascii="方正仿宋简体" w:eastAsia="方正仿宋简体"/>
                <w:b/>
                <w:sz w:val="24"/>
                <w:szCs w:val="24"/>
                <w:lang w:val="en-US" w:eastAsia="zh-CN"/>
              </w:rPr>
            </w:pPr>
            <w:r>
              <w:rPr>
                <w:rFonts w:hint="eastAsia" w:ascii="方正仿宋简体" w:eastAsia="方正仿宋简体"/>
                <w:b/>
                <w:sz w:val="24"/>
                <w:szCs w:val="24"/>
                <w:lang w:val="en-US" w:eastAsia="zh-CN"/>
              </w:rPr>
              <w:t>4941.72</w:t>
            </w:r>
          </w:p>
        </w:tc>
      </w:tr>
    </w:tbl>
    <w:p>
      <w:pPr>
        <w:spacing w:before="62" w:beforeLines="10" w:after="62" w:afterLines="10" w:line="600" w:lineRule="exact"/>
        <w:ind w:firstLine="643"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tcMar>
              <w:left w:w="57" w:type="dxa"/>
              <w:right w:w="57" w:type="dxa"/>
            </w:tcMar>
            <w:vAlign w:val="center"/>
          </w:tcPr>
          <w:p>
            <w:pPr>
              <w:widowControl/>
              <w:spacing w:line="300" w:lineRule="exact"/>
              <w:jc w:val="center"/>
              <w:rPr>
                <w:rFonts w:hint="default" w:ascii="方正仿宋简体" w:eastAsia="方正仿宋简体"/>
                <w:b/>
                <w:sz w:val="21"/>
                <w:szCs w:val="21"/>
                <w:lang w:val="en-US"/>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hint="default" w:ascii="方正仿宋简体" w:eastAsia="方正仿宋简体"/>
                <w:b/>
                <w:sz w:val="21"/>
                <w:szCs w:val="21"/>
                <w:lang w:val="en-US"/>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方正仿宋简体" w:eastAsia="方正仿宋简体"/>
                <w:b/>
                <w:sz w:val="21"/>
                <w:szCs w:val="21"/>
                <w:lang w:val="en-US"/>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hint="default" w:ascii="方正仿宋简体" w:eastAsia="方正仿宋简体"/>
                <w:b/>
                <w:sz w:val="21"/>
                <w:szCs w:val="21"/>
                <w:lang w:val="en-US"/>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方正仿宋简体" w:eastAsia="方正仿宋简体"/>
                <w:b/>
                <w:sz w:val="21"/>
                <w:szCs w:val="21"/>
                <w:lang w:val="en-US"/>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default" w:ascii="方正仿宋简体" w:eastAsia="方正仿宋简体"/>
                <w:b/>
                <w:sz w:val="21"/>
                <w:szCs w:val="21"/>
                <w:lang w:val="en-US"/>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default" w:ascii="方正仿宋简体" w:eastAsia="方正仿宋简体"/>
                <w:b/>
                <w:sz w:val="21"/>
                <w:szCs w:val="21"/>
                <w:lang w:val="en-US"/>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bl>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eastAsia="zh-CN"/>
              </w:rPr>
            </w:pPr>
            <w:r>
              <w:rPr>
                <w:rFonts w:hint="eastAsia" w:ascii="方正黑体简体" w:hAnsi="宋体" w:eastAsia="方正黑体简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eastAsia="zh-CN"/>
              </w:rPr>
            </w:pPr>
            <w:r>
              <w:rPr>
                <w:rFonts w:hint="eastAsia" w:ascii="方正黑体简体" w:hAnsi="宋体" w:eastAsia="方正黑体简体" w:cs="黑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eastAsia="zh-CN"/>
              </w:rPr>
            </w:pPr>
            <w:r>
              <w:rPr>
                <w:rFonts w:hint="eastAsia" w:ascii="方正黑体简体" w:hAnsi="宋体" w:eastAsia="方正黑体简体" w:cs="黑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eastAsia="zh-CN"/>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eastAsia="zh-CN"/>
              </w:rPr>
            </w:pPr>
            <w:r>
              <w:rPr>
                <w:rFonts w:hint="eastAsia" w:ascii="方正黑体简体" w:hAnsi="宋体" w:eastAsia="方正黑体简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eastAsia="zh-CN"/>
              </w:rPr>
            </w:pPr>
            <w:r>
              <w:rPr>
                <w:rFonts w:hint="eastAsia" w:ascii="方正黑体简体" w:hAnsi="宋体" w:eastAsia="方正黑体简体" w:cs="黑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eastAsia="zh-CN"/>
              </w:rPr>
            </w:pPr>
            <w:r>
              <w:rPr>
                <w:rFonts w:hint="eastAsia" w:ascii="方正黑体简体" w:hAnsi="宋体" w:eastAsia="方正黑体简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r>
    </w:tbl>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100" w:rightChars="-50" w:firstLine="643" w:firstLineChars="200"/>
        <w:rPr>
          <w:rFonts w:hint="default" w:ascii="方正仿宋简体" w:eastAsia="方正仿宋简体"/>
          <w:b/>
          <w:sz w:val="32"/>
          <w:szCs w:val="32"/>
          <w:lang w:val="en-US" w:eastAsia="zh-CN"/>
        </w:rPr>
      </w:pPr>
      <w:r>
        <w:rPr>
          <w:rFonts w:hint="eastAsia" w:ascii="方正仿宋简体" w:eastAsia="方正仿宋简体"/>
          <w:b/>
          <w:sz w:val="32"/>
          <w:szCs w:val="32"/>
          <w:lang w:val="en-US" w:eastAsia="zh-CN"/>
        </w:rPr>
        <w:t>2021年，市人防办贯彻落实国家、省、市要求，积极对标先进单位，政务公开工作取得了一定成效，但仍存在一些不足。一是部门网站有短板，2021年11月我办对部门网站进行了更新换代，对网站版面、栏目、内容等进行了优化调整，总体效果提升明显。二是仍存在公开形式不够灵活、解读方式较为单一的问题。下步将继续对照济宁市门户网站和其他单位网站建设情况，抓好部门网站维护工作；进一步提升政策解读和发布质量，提高图文解读、数字化解读、新闻媒体解读的比例，采取多种渠道对同一政策进行多种方式的解读。</w:t>
      </w:r>
    </w:p>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（一）</w:t>
      </w:r>
      <w:r>
        <w:rPr>
          <w:rFonts w:hint="eastAsia" w:ascii="方正仿宋简体" w:eastAsia="方正仿宋简体"/>
          <w:b/>
          <w:sz w:val="32"/>
          <w:szCs w:val="32"/>
          <w:lang w:val="en-US" w:eastAsia="zh-CN"/>
        </w:rPr>
        <w:t>2021年全年，市人防办未收到信息公开申请</w:t>
      </w:r>
      <w:r>
        <w:rPr>
          <w:rFonts w:hint="eastAsia" w:ascii="方正仿宋简体" w:eastAsia="方正仿宋简体"/>
          <w:b/>
          <w:sz w:val="32"/>
          <w:szCs w:val="32"/>
          <w:lang w:eastAsia="zh-CN"/>
        </w:rPr>
        <w:t>，未向公民、法人收取信息处理费用。</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sz w:val="32"/>
          <w:szCs w:val="32"/>
        </w:rPr>
        <w:t>（二）</w:t>
      </w:r>
      <w:r>
        <w:rPr>
          <w:rFonts w:hint="eastAsia" w:ascii="方正仿宋简体" w:eastAsia="方正仿宋简体"/>
          <w:b/>
          <w:color w:val="000000" w:themeColor="text1"/>
          <w:sz w:val="32"/>
          <w:szCs w:val="32"/>
          <w:lang w:val="en-US" w:eastAsia="zh-CN"/>
          <w14:textFill>
            <w14:solidFill>
              <w14:schemeClr w14:val="tx1"/>
            </w14:solidFill>
          </w14:textFill>
        </w:rPr>
        <w:t>2021年我办承担政府工作报告任务1项（实现县级人防指挥所全覆盖），该项工作正常推进，已实现年度任务目标。</w:t>
      </w:r>
    </w:p>
    <w:p>
      <w:pPr>
        <w:spacing w:line="590" w:lineRule="exact"/>
        <w:ind w:right="-100" w:rightChars="-50" w:firstLine="643" w:firstLineChars="200"/>
        <w:rPr>
          <w:rFonts w:hint="eastAsia" w:ascii="方正仿宋简体" w:eastAsia="方正仿宋简体"/>
          <w:b/>
          <w:sz w:val="32"/>
          <w:szCs w:val="32"/>
          <w:lang w:eastAsia="zh-CN"/>
        </w:rPr>
      </w:pPr>
      <w:r>
        <w:rPr>
          <w:rFonts w:hint="eastAsia" w:ascii="方正仿宋简体" w:eastAsia="方正仿宋简体"/>
          <w:b/>
          <w:sz w:val="32"/>
          <w:szCs w:val="32"/>
        </w:rPr>
        <w:t>（三）</w:t>
      </w:r>
      <w:r>
        <w:rPr>
          <w:rFonts w:hint="eastAsia" w:ascii="方正仿宋简体" w:eastAsia="方正仿宋简体"/>
          <w:b/>
          <w:sz w:val="32"/>
          <w:szCs w:val="32"/>
          <w:lang w:val="en-US" w:eastAsia="zh-CN"/>
        </w:rPr>
        <w:t>2021年全年，市人防办未收到</w:t>
      </w:r>
      <w:r>
        <w:rPr>
          <w:rFonts w:hint="eastAsia" w:ascii="方正仿宋简体" w:eastAsia="方正仿宋简体"/>
          <w:b/>
          <w:sz w:val="32"/>
          <w:szCs w:val="32"/>
        </w:rPr>
        <w:t>人大代表建议和政协提案</w:t>
      </w:r>
      <w:r>
        <w:rPr>
          <w:rFonts w:hint="eastAsia" w:ascii="方正仿宋简体" w:eastAsia="方正仿宋简体"/>
          <w:b/>
          <w:sz w:val="32"/>
          <w:szCs w:val="32"/>
          <w:lang w:eastAsia="zh-CN"/>
        </w:rPr>
        <w:t>。</w:t>
      </w:r>
    </w:p>
    <w:p>
      <w:pPr>
        <w:numPr>
          <w:ilvl w:val="0"/>
          <w:numId w:val="0"/>
        </w:numPr>
        <w:ind w:firstLine="643" w:firstLineChars="200"/>
        <w:rPr>
          <w:rFonts w:hint="eastAsia" w:ascii="Times New Roman" w:hAnsi="Times New Roman" w:eastAsia="方正仿宋简体" w:cs="Times New Roman"/>
          <w:b/>
          <w:bCs w:val="0"/>
          <w:sz w:val="32"/>
          <w:szCs w:val="32"/>
          <w:lang w:val="en-US" w:eastAsia="zh-CN"/>
        </w:rPr>
      </w:pPr>
      <w:r>
        <w:rPr>
          <w:rFonts w:hint="eastAsia" w:ascii="方正仿宋简体" w:eastAsia="方正仿宋简体"/>
          <w:b/>
          <w:sz w:val="32"/>
          <w:szCs w:val="32"/>
        </w:rPr>
        <w:t>（四）</w:t>
      </w:r>
      <w:r>
        <w:rPr>
          <w:rFonts w:hint="eastAsia" w:ascii="方正仿宋简体" w:eastAsia="方正仿宋简体"/>
          <w:b/>
          <w:sz w:val="32"/>
          <w:szCs w:val="32"/>
          <w:lang w:val="en-US" w:eastAsia="zh-CN"/>
        </w:rPr>
        <w:t>今年，市人防办</w:t>
      </w:r>
      <w:r>
        <w:rPr>
          <w:rFonts w:hint="eastAsia" w:ascii="Times New Roman" w:hAnsi="Times New Roman" w:eastAsia="方正仿宋简体" w:cs="Times New Roman"/>
          <w:b/>
          <w:sz w:val="32"/>
          <w:szCs w:val="32"/>
          <w:lang w:val="en-US" w:eastAsia="zh-CN"/>
        </w:rPr>
        <w:t>探索与山东理工职业技术学院进行合作，共建人防研学基地、共同开发人防教材，扩大</w:t>
      </w:r>
      <w:r>
        <w:rPr>
          <w:rFonts w:hint="eastAsia" w:eastAsia="方正仿宋简体" w:cs="Times New Roman"/>
          <w:b/>
          <w:sz w:val="32"/>
          <w:szCs w:val="32"/>
          <w:lang w:val="en-US" w:eastAsia="zh-CN"/>
        </w:rPr>
        <w:t>了</w:t>
      </w:r>
      <w:r>
        <w:rPr>
          <w:rFonts w:hint="eastAsia" w:ascii="Times New Roman" w:hAnsi="Times New Roman" w:eastAsia="方正仿宋简体" w:cs="Times New Roman"/>
          <w:b/>
          <w:sz w:val="32"/>
          <w:szCs w:val="32"/>
          <w:lang w:val="en-US" w:eastAsia="zh-CN"/>
        </w:rPr>
        <w:t>人防</w:t>
      </w:r>
      <w:r>
        <w:rPr>
          <w:rFonts w:hint="eastAsia" w:eastAsia="方正仿宋简体" w:cs="Times New Roman"/>
          <w:b/>
          <w:sz w:val="32"/>
          <w:szCs w:val="32"/>
          <w:lang w:val="en-US" w:eastAsia="zh-CN"/>
        </w:rPr>
        <w:t>工作</w:t>
      </w:r>
      <w:r>
        <w:rPr>
          <w:rFonts w:hint="eastAsia" w:ascii="Times New Roman" w:hAnsi="Times New Roman" w:eastAsia="方正仿宋简体" w:cs="Times New Roman"/>
          <w:b/>
          <w:sz w:val="32"/>
          <w:szCs w:val="32"/>
          <w:lang w:val="en-US" w:eastAsia="zh-CN"/>
        </w:rPr>
        <w:t>政务公开形式</w:t>
      </w:r>
      <w:r>
        <w:rPr>
          <w:rFonts w:hint="eastAsia" w:eastAsia="方正仿宋简体" w:cs="Times New Roman"/>
          <w:b/>
          <w:sz w:val="32"/>
          <w:szCs w:val="32"/>
          <w:lang w:val="en-US" w:eastAsia="zh-CN"/>
        </w:rPr>
        <w:t>；</w:t>
      </w:r>
      <w:r>
        <w:rPr>
          <w:rFonts w:hint="eastAsia" w:eastAsia="方正仿宋简体" w:cs="Times New Roman"/>
          <w:b/>
          <w:bCs w:val="0"/>
          <w:sz w:val="32"/>
          <w:szCs w:val="32"/>
          <w:lang w:val="en-US" w:eastAsia="zh-CN"/>
        </w:rPr>
        <w:t>完成了</w:t>
      </w:r>
      <w:r>
        <w:rPr>
          <w:rFonts w:hint="eastAsia" w:ascii="Times New Roman" w:hAnsi="Times New Roman" w:eastAsia="方正仿宋简体" w:cs="Times New Roman"/>
          <w:b/>
          <w:bCs w:val="0"/>
          <w:sz w:val="32"/>
          <w:szCs w:val="32"/>
          <w:lang w:val="en-US" w:eastAsia="zh-CN"/>
        </w:rPr>
        <w:t>重建人民防空宣传教育基地</w:t>
      </w:r>
      <w:r>
        <w:rPr>
          <w:rFonts w:hint="eastAsia" w:eastAsia="方正仿宋简体" w:cs="Times New Roman"/>
          <w:b/>
          <w:bCs w:val="0"/>
          <w:sz w:val="32"/>
          <w:szCs w:val="32"/>
          <w:lang w:val="en-US" w:eastAsia="zh-CN"/>
        </w:rPr>
        <w:t>的目标</w:t>
      </w:r>
      <w:r>
        <w:rPr>
          <w:rFonts w:hint="eastAsia" w:ascii="Times New Roman" w:hAnsi="Times New Roman" w:eastAsia="方正仿宋简体" w:cs="Times New Roman"/>
          <w:b/>
          <w:bCs w:val="0"/>
          <w:sz w:val="32"/>
          <w:szCs w:val="32"/>
          <w:lang w:val="en-US" w:eastAsia="zh-CN"/>
        </w:rPr>
        <w:t>，依托教育基地积极开展宣传活动，进一步拓宽</w:t>
      </w:r>
      <w:r>
        <w:rPr>
          <w:rFonts w:hint="eastAsia" w:eastAsia="方正仿宋简体" w:cs="Times New Roman"/>
          <w:b/>
          <w:bCs w:val="0"/>
          <w:sz w:val="32"/>
          <w:szCs w:val="32"/>
          <w:lang w:val="en-US" w:eastAsia="zh-CN"/>
        </w:rPr>
        <w:t>了</w:t>
      </w:r>
      <w:r>
        <w:rPr>
          <w:rFonts w:hint="eastAsia" w:ascii="Times New Roman" w:hAnsi="Times New Roman" w:eastAsia="方正仿宋简体" w:cs="Times New Roman"/>
          <w:b/>
          <w:bCs w:val="0"/>
          <w:sz w:val="32"/>
          <w:szCs w:val="32"/>
          <w:lang w:val="en-US" w:eastAsia="zh-CN"/>
        </w:rPr>
        <w:t>政务公开</w:t>
      </w:r>
      <w:r>
        <w:rPr>
          <w:rFonts w:hint="eastAsia" w:eastAsia="方正仿宋简体" w:cs="Times New Roman"/>
          <w:b/>
          <w:bCs w:val="0"/>
          <w:sz w:val="32"/>
          <w:szCs w:val="32"/>
          <w:lang w:val="en-US" w:eastAsia="zh-CN"/>
        </w:rPr>
        <w:t>平台</w:t>
      </w:r>
      <w:r>
        <w:rPr>
          <w:rFonts w:hint="eastAsia" w:ascii="Times New Roman" w:hAnsi="Times New Roman" w:eastAsia="方正仿宋简体" w:cs="Times New Roman"/>
          <w:b/>
          <w:bCs w:val="0"/>
          <w:sz w:val="32"/>
          <w:szCs w:val="32"/>
          <w:lang w:val="en-US" w:eastAsia="zh-CN"/>
        </w:rPr>
        <w:t>。</w:t>
      </w:r>
    </w:p>
    <w:p>
      <w:pPr>
        <w:widowControl w:val="0"/>
        <w:numPr>
          <w:ilvl w:val="0"/>
          <w:numId w:val="0"/>
        </w:numPr>
        <w:ind w:firstLine="640"/>
        <w:jc w:val="both"/>
        <w:rPr>
          <w:rFonts w:hint="eastAsia"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val="en-US" w:eastAsia="zh-CN"/>
        </w:rPr>
        <w:t>（五）市</w:t>
      </w:r>
      <w:r>
        <w:rPr>
          <w:rFonts w:hint="eastAsia" w:eastAsia="方正仿宋简体" w:cs="Times New Roman"/>
          <w:b/>
          <w:sz w:val="32"/>
          <w:szCs w:val="32"/>
          <w:lang w:val="en-US" w:eastAsia="zh-CN"/>
        </w:rPr>
        <w:t>人防办</w:t>
      </w:r>
      <w:r>
        <w:rPr>
          <w:rFonts w:hint="eastAsia" w:ascii="Times New Roman" w:hAnsi="Times New Roman" w:eastAsia="方正仿宋简体" w:cs="Times New Roman"/>
          <w:b/>
          <w:sz w:val="32"/>
          <w:szCs w:val="32"/>
          <w:lang w:val="en-US" w:eastAsia="zh-CN"/>
        </w:rPr>
        <w:t>暂无政府信息公开工作年度报告数据统计需要说明的事项。</w:t>
      </w:r>
    </w:p>
    <w:p>
      <w:pPr>
        <w:widowControl w:val="0"/>
        <w:numPr>
          <w:ilvl w:val="0"/>
          <w:numId w:val="0"/>
        </w:numPr>
        <w:ind w:firstLine="640"/>
        <w:jc w:val="both"/>
        <w:rPr>
          <w:rFonts w:hint="eastAsia"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val="en-US" w:eastAsia="zh-CN"/>
        </w:rPr>
        <w:t>（六）市</w:t>
      </w:r>
      <w:r>
        <w:rPr>
          <w:rFonts w:hint="eastAsia" w:eastAsia="方正仿宋简体" w:cs="Times New Roman"/>
          <w:b/>
          <w:sz w:val="32"/>
          <w:szCs w:val="32"/>
          <w:lang w:val="en-US" w:eastAsia="zh-CN"/>
        </w:rPr>
        <w:t>人防办</w:t>
      </w:r>
      <w:r>
        <w:rPr>
          <w:rFonts w:hint="eastAsia" w:ascii="Times New Roman" w:hAnsi="Times New Roman" w:eastAsia="方正仿宋简体" w:cs="Times New Roman"/>
          <w:b/>
          <w:sz w:val="32"/>
          <w:szCs w:val="32"/>
          <w:lang w:val="en-US" w:eastAsia="zh-CN"/>
        </w:rPr>
        <w:t>暂无需要报告的其他事项。</w:t>
      </w:r>
    </w:p>
    <w:p>
      <w:pPr>
        <w:widowControl w:val="0"/>
        <w:numPr>
          <w:ilvl w:val="0"/>
          <w:numId w:val="0"/>
        </w:numPr>
        <w:ind w:firstLine="640"/>
        <w:jc w:val="both"/>
      </w:pPr>
      <w:r>
        <w:rPr>
          <w:rFonts w:hint="eastAsia" w:ascii="Times New Roman" w:hAnsi="Times New Roman" w:eastAsia="方正仿宋简体" w:cs="Times New Roman"/>
          <w:b/>
          <w:sz w:val="32"/>
          <w:szCs w:val="32"/>
          <w:lang w:val="en-US" w:eastAsia="zh-CN"/>
        </w:rPr>
        <w:t>（七）市</w:t>
      </w:r>
      <w:r>
        <w:rPr>
          <w:rFonts w:hint="eastAsia" w:eastAsia="方正仿宋简体" w:cs="Times New Roman"/>
          <w:b/>
          <w:sz w:val="32"/>
          <w:szCs w:val="32"/>
          <w:lang w:val="en-US" w:eastAsia="zh-CN"/>
        </w:rPr>
        <w:t>人防办</w:t>
      </w:r>
      <w:r>
        <w:rPr>
          <w:rFonts w:hint="eastAsia" w:ascii="Times New Roman" w:hAnsi="Times New Roman" w:eastAsia="方正仿宋简体" w:cs="Times New Roman"/>
          <w:b/>
          <w:sz w:val="32"/>
          <w:szCs w:val="32"/>
          <w:lang w:val="en-US" w:eastAsia="zh-CN"/>
        </w:rPr>
        <w:t>暂无其他有关文件专门要求通过政府信息公开工作年度报告予以报告的事项。</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A00002BF" w:usb1="38CF7CFA" w:usb2="00082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12519"/>
    <w:rsid w:val="07096E75"/>
    <w:rsid w:val="071E7B0A"/>
    <w:rsid w:val="0CE4131B"/>
    <w:rsid w:val="0D6F1C73"/>
    <w:rsid w:val="12406E10"/>
    <w:rsid w:val="13DB1ED7"/>
    <w:rsid w:val="15A00431"/>
    <w:rsid w:val="1AF11B04"/>
    <w:rsid w:val="1BC5489E"/>
    <w:rsid w:val="1DCB1792"/>
    <w:rsid w:val="1F4B0F4C"/>
    <w:rsid w:val="1F6E61BE"/>
    <w:rsid w:val="25B24249"/>
    <w:rsid w:val="2B840949"/>
    <w:rsid w:val="2BCB64CF"/>
    <w:rsid w:val="34006285"/>
    <w:rsid w:val="346B351A"/>
    <w:rsid w:val="36FA5988"/>
    <w:rsid w:val="377E6677"/>
    <w:rsid w:val="3A7D03BD"/>
    <w:rsid w:val="3BAE1690"/>
    <w:rsid w:val="3CFB720B"/>
    <w:rsid w:val="3E8B7AED"/>
    <w:rsid w:val="455A1CC5"/>
    <w:rsid w:val="467E5693"/>
    <w:rsid w:val="4897230C"/>
    <w:rsid w:val="498C281E"/>
    <w:rsid w:val="4AB3356F"/>
    <w:rsid w:val="4BFA6070"/>
    <w:rsid w:val="4D6F47FD"/>
    <w:rsid w:val="4E12604B"/>
    <w:rsid w:val="4E88696E"/>
    <w:rsid w:val="4F1330A3"/>
    <w:rsid w:val="50313B87"/>
    <w:rsid w:val="51D64AB9"/>
    <w:rsid w:val="52EC1C28"/>
    <w:rsid w:val="56BF0161"/>
    <w:rsid w:val="56D7231B"/>
    <w:rsid w:val="56EA5CFE"/>
    <w:rsid w:val="582425C8"/>
    <w:rsid w:val="5A824EF5"/>
    <w:rsid w:val="5D562BC6"/>
    <w:rsid w:val="64076C1B"/>
    <w:rsid w:val="65F22E47"/>
    <w:rsid w:val="68FA1478"/>
    <w:rsid w:val="6A39007D"/>
    <w:rsid w:val="6DDF384A"/>
    <w:rsid w:val="6E1A66EC"/>
    <w:rsid w:val="6E4A02DE"/>
    <w:rsid w:val="6EA734AC"/>
    <w:rsid w:val="6F0C1FBE"/>
    <w:rsid w:val="6FF63E2C"/>
    <w:rsid w:val="71D03C32"/>
    <w:rsid w:val="71D95249"/>
    <w:rsid w:val="727A2685"/>
    <w:rsid w:val="73272FE7"/>
    <w:rsid w:val="79A63CE8"/>
    <w:rsid w:val="79CA2C19"/>
    <w:rsid w:val="7A370789"/>
    <w:rsid w:val="7D5B0DB8"/>
    <w:rsid w:val="7EDE53DD"/>
    <w:rsid w:val="7F5673A2"/>
    <w:rsid w:val="7F850D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政府信息公开情况</a:t>
            </a:r>
          </a:p>
        </c:rich>
      </c:tx>
      <c:layout/>
      <c:overlay val="0"/>
      <c:spPr>
        <a:noFill/>
        <a:ln>
          <a:noFill/>
        </a:ln>
        <a:effectLst/>
      </c:spPr>
    </c:title>
    <c:autoTitleDeleted val="0"/>
    <c:plotArea>
      <c:layout/>
      <c:pieChart>
        <c:varyColors val="1"/>
        <c:ser>
          <c:idx val="0"/>
          <c:order val="0"/>
          <c:tx>
            <c:strRef>
              <c:f>Sheet1!$B$1</c:f>
              <c:strCache>
                <c:ptCount val="1"/>
                <c:pt idx="0">
                  <c:v>政府信息公开情况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市政府门户网站</c:v>
                </c:pt>
                <c:pt idx="1">
                  <c:v>部门网站</c:v>
                </c:pt>
                <c:pt idx="2">
                  <c:v>微信公众号</c:v>
                </c:pt>
                <c:pt idx="3">
                  <c:v>其他</c:v>
                </c:pt>
              </c:strCache>
            </c:strRef>
          </c:cat>
          <c:val>
            <c:numRef>
              <c:f>Sheet1!$B$2:$B$5</c:f>
              <c:numCache>
                <c:formatCode>General</c:formatCode>
                <c:ptCount val="4"/>
                <c:pt idx="0">
                  <c:v>122</c:v>
                </c:pt>
                <c:pt idx="1">
                  <c:v>108</c:v>
                </c:pt>
                <c:pt idx="2">
                  <c:v>92</c:v>
                </c:pt>
                <c:pt idx="3">
                  <c:v>113</c:v>
                </c:pt>
              </c:numCache>
            </c:numRef>
          </c:val>
        </c:ser>
        <c:dLbls>
          <c:showLegendKey val="0"/>
          <c:showVal val="1"/>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3467</Words>
  <Characters>3604</Characters>
  <Lines>0</Lines>
  <Paragraphs>0</Paragraphs>
  <TotalTime>4</TotalTime>
  <ScaleCrop>false</ScaleCrop>
  <LinksUpToDate>false</LinksUpToDate>
  <CharactersWithSpaces>3604</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2022-01-19T02:58:00Z</dcterms:created>
  <dc:creator>王国珍</dc:creator>
  <cp:lastModifiedBy>王国珍</cp:lastModifiedBy>
  <dcterms:modified xsi:type="dcterms:W3CDTF">2022-01-27T09:08:30Z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