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济自资规发〔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kern w:val="0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济宁市自然资源和规划局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强化要素保障助力经济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开门稳、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开门红”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w w:val="95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hint="default" w:ascii="Times New Roman" w:hAnsi="Times New Roman" w:eastAsia="方正小标宋简体" w:cs="Times New Roman"/>
          <w:color w:val="0D0D0D" w:themeColor="text1" w:themeTint="F2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贯彻中央和省市一系列重要会议和文件精神，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全面落实“宁可让要素等项目，不能让项目等要素”要求，坚持节约集约、依法依规用地，让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好马吃到好料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，就强化自然资源要素保障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助力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经济“开门稳、开门红”，明确如下16项措施。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一、重点项目用地“应保尽保”。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对纳入国家重大、省重大单选类、省重大实施类、省重点外资等4类清单项目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新增建设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用地指标“实报实销”，其他重点项目“应保尽保”，不让一个合法立项的重点项目因为用地用矿用林影响落地开工。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（咨询服务员：用途管制科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王佳2343055/16605371890）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二、土地指标预支“不限数量”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。对符合产业政策、供地政策、用地标准和投资到位、拿地即可开工建设的重点项目，特别是重点招引的牵引性强的大项目、好项目，允许预支土地指标办理用地报批手续，年底统一核算。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（咨询服务员：用途管制科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王佳2343055/16605371890）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三、支持工业用地“弹性供应”。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推行“长期租赁”即首轮租期5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—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20年、按年度支付租金；“先租后让”即先租不超过5年投资到位再转出让、已交租金冲抵出让款；“弹性年期”即灵活确定出让年限、降低企业初期拿地成本。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（咨询服务员：权益利用科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侯玉峰2671123/13953732327）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四、工业用地立体开发“不增价款”。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在符合相关政策的前提下，按照容积率“宜高则高”的原则，支持工业项目“零增地”改造，利用地下空间、地上增加建筑面积部分，不再增收土地价款。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（咨询服务员：权益利用科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侯玉峰2671123/13953732327）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五、提供规划选址“前置服务”。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用好“三区三线”划定成果，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国土空间总体规划批复前过渡期政策，引导优化新增用地选址，确保项目具备落地条件、及时开工建设。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（咨询服务员：空间规划科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李兵2603637/16605371880）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六、提升城市规划“服务效能”。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z w:val="32"/>
          <w:szCs w:val="32"/>
          <w:highlight w:val="none"/>
          <w:u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出台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《临时建设工程规划管理办法》</w:t>
      </w:r>
      <w:r>
        <w:rPr>
          <w:rFonts w:hint="default" w:ascii="Times New Roman" w:hAnsi="Times New Roman" w:eastAsia="方正仿宋简体" w:cs="Times New Roman"/>
          <w:b w:val="0"/>
          <w:bCs/>
          <w:strike w:val="0"/>
          <w:color w:val="0D0D0D" w:themeColor="text1" w:themeTint="F2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编制《建设项目规划技术审查要点》，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为行政审批提供技术支撑，切实提高城市规划审批效能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（咨询服务员：城市规划科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张真真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2310805/1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5066376822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七、支持临时用地“规范使用”。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坚持“用多少、批多少，占多少、恢复多少”，科学合理选址，强化节约集约，尽量不占或少占耕地。建设周期较长的能源、交通、水利等基础设施建设项目施工使用的临时用地，期限延长到不超过4年。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（咨询服务员：权益利用科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侯玉峰2671123/13953732327）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八、强化乡村振兴“专项保障”。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原则上安排全年不少于5%的新增建设用地指标，用于对改善农民生产、生活环境和推动乡村振兴有明显带动作用的基础设施及民生、产业项目，保障农村村民住宅建设合理用地。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（咨询服务员：用途管制科 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王佳2343055/16605371890）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九、全面实行不动产“带押过户”。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实现一次性、一站式完成贷款审批、税费缴纳、转移登记等事宜，缓解出让方还贷资金压力，减轻交易成本、减少跑腿次数。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咨询服务员：确权登记科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张海鹏2673007/13562792863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十、小微企业不动产登记“零收费”。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全市范围内免收小微企业、个体工商户不动产登记费，免收企业间不动产转移登记费，进一步减轻企业负担。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咨询服务员：确权登记科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张海鹏2673007/13562792863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十一、全面推开“拿地即开工”。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建立产业用地全生命周期管理信息系统，推行“用地清单制”，统一组织地质灾害、压覆资源等10项评估，土地供应时一并交付使用权人，实现“交地即交证、拿地即开工”。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咨询服务员：权益利用科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侯玉峰2671123/13953732327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i w:val="0"/>
          <w:caps w:val="0"/>
          <w:color w:val="0D0D0D" w:themeColor="text1" w:themeTint="F2"/>
          <w:spacing w:val="0"/>
          <w:w w:val="10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十二、实行林地定额“统筹使用”。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按照“统筹兼顾、有保有压、计划使用、分级管控”原则，加强林地定额管理，优先用于基础设施、公共事业和民生项目，统筹保障全市重大项目用林需求。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林草科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王广民2966758/13964923641）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十三、强化矿产资源“保障供给”。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加大地质勘查投入，推进地质勘查绿色转型发展。支持长期停产煤矿有序完善手续，强化煤炭资源保障供给能力。加快推进矿业权整合出让进度，鼓励砂石矿山通过技术改造、兼并整合等方式提高开采规模，</w:t>
      </w:r>
      <w:r>
        <w:rPr>
          <w:rFonts w:hint="eastAsia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进一步提升矿山规模化、集约化水平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地勘科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樊省状2670096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/1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8653787002；矿保科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陈雷2677819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/1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3563700089）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十四、优化测绘地理信息“精准服务”。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主动公开服务目录，面向社会免费提供优于2米分辨率月度正射影像数据、优于0.5米分辨率季度正射影像；推进实景三维济宁建设，提供优于0.2米分辨率地形级三维数据、优于0.05米分辨率城市级三维数据。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咨询服务员：测绘地信科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马广相2343031/13792368908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十五、加快工程建设项目“多测合一”。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交通、水利、能源、市政工程等基础设施工程领域积极推行“多测合一”，通过“多测合一”信息云平台共享全流程测绘成果，建立健全济宁市测绘地理信息数据动态更新机制，及时将更新成果的类型、范围、精度公开发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596" w:firstLineChars="200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咨询服务员：测绘地信科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马广相2343031/13792368908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zh-CN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十六、畅通用地报批“绿色通道”。</w:t>
      </w:r>
      <w:r>
        <w:rPr>
          <w:rFonts w:hint="default" w:ascii="Times New Roman" w:hAnsi="Times New Roman" w:eastAsia="方正仿宋简体" w:cs="Times New Roman"/>
          <w:b w:val="0"/>
          <w:bCs/>
          <w:color w:val="0D0D0D" w:themeColor="text1" w:themeTint="F2"/>
          <w:spacing w:val="0"/>
          <w:kern w:val="4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合使用先行用地、承诺制、容缺受理等政策，严格执行并联会审、限时办结、绿色通道等10项制度，一项目、一档案、一清单，市县“一对一”常态化、“1名县级干部+1名科长”精准化服务，保障重点项目真落地、快落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（咨询服务员：用途管制科</w:t>
      </w:r>
      <w:r>
        <w:rPr>
          <w:rFonts w:hint="eastAsia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eastAsia="方正楷体简体" w:cs="Times New Roman"/>
          <w:bCs/>
          <w:color w:val="0D0D0D" w:themeColor="text1" w:themeTint="F2"/>
          <w:spacing w:val="-11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王佳2343055/16605371890）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济宁市自然资源和规划局</w:t>
      </w:r>
      <w:r>
        <w:rPr>
          <w:rFonts w:hint="eastAsia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</w:t>
      </w: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</w:t>
      </w:r>
      <w:r>
        <w:rPr>
          <w:rFonts w:hint="default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spacing w:line="580" w:lineRule="exact"/>
        <w:textAlignment w:val="auto"/>
        <w:rPr>
          <w:rFonts w:hint="default" w:ascii="Times New Roman" w:hAnsi="Times New Roman" w:eastAsia="方正楷体简体" w:cs="Times New Roman"/>
          <w:sz w:val="28"/>
          <w:szCs w:val="28"/>
        </w:rPr>
      </w:pPr>
      <w:r>
        <w:rPr>
          <w:rFonts w:hint="default" w:ascii="Times New Roman" w:hAnsi="Times New Roman" w:eastAsia="方正黑体简体" w:cs="Times New Roman"/>
          <w:sz w:val="28"/>
          <w:szCs w:val="28"/>
        </w:rPr>
        <w:t>公开方式：</w:t>
      </w:r>
      <w:r>
        <w:rPr>
          <w:rFonts w:hint="default" w:ascii="Times New Roman" w:hAnsi="Times New Roman" w:eastAsia="方正楷体简体" w:cs="Times New Roman"/>
          <w:sz w:val="28"/>
          <w:szCs w:val="28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398780</wp:posOffset>
                </wp:positionV>
                <wp:extent cx="5606415" cy="13970"/>
                <wp:effectExtent l="0" t="6350" r="6985" b="17780"/>
                <wp:wrapNone/>
                <wp:docPr id="30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flip:y;margin-left:-0.65pt;margin-top:31.4pt;height:1.1pt;width:441.45pt;z-index:251659264;mso-width-relative:page;mso-height-relative:page;" filled="f" stroked="t" coordsize="21600,21600" o:gfxdata="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2S9atcAAAAIAQAADwAAAAAAAAABACAAAAAiAAAAZHJzL2Rvd25yZXYueG1sUEsBAhQA&#10;FAAAAAgAh07iQAAIA8jzAQAA7gMAAA4AAAAAAAAAAQAgAAAAJg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27305</wp:posOffset>
                </wp:positionV>
                <wp:extent cx="5606415" cy="13970"/>
                <wp:effectExtent l="0" t="6350" r="6985" b="17780"/>
                <wp:wrapNone/>
                <wp:docPr id="3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flip:y;margin-left:-1.25pt;margin-top:2.15pt;height:1.1pt;width:441.45pt;z-index:251660288;mso-width-relative:page;mso-height-relative:page;" filled="f" stroked="t" coordsize="21600,21600" o:gfxdata="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Fe9q1gAAAAYBAAAPAAAAAAAAAAEAIAAAACIAAABkcnMvZG93bnJldi54bWxQSwECFAAU&#10;AAAACACHTuJAWhZUpPMBAADuAwAADgAAAAAAAAABACAAAAAl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　济宁市自然资源和规划局办公室　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　　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日印发　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3920" w:firstLineChars="1400"/>
      <w:jc w:val="right"/>
      <w:rPr>
        <w:rFonts w:hint="default" w:eastAsiaTheme="minorEastAsia"/>
        <w:lang w:val="en-US" w:eastAsia="zh-CN"/>
      </w:rPr>
    </w:pPr>
    <w:r>
      <w:rPr>
        <w:rFonts w:hint="eastAsia" w:ascii="宋体" w:hAnsi="宋体" w:cs="宋体"/>
        <w:kern w:val="0"/>
        <w:sz w:val="28"/>
        <w:szCs w:val="28"/>
        <w:lang w:bidi="ar"/>
      </w:rPr>
      <w:t xml:space="preserve">— </w: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begin"/>
    </w:r>
    <w:r>
      <w:rPr>
        <w:rFonts w:hint="eastAsia" w:ascii="宋体" w:hAnsi="宋体" w:cs="宋体"/>
        <w:kern w:val="0"/>
        <w:sz w:val="28"/>
        <w:szCs w:val="28"/>
        <w:lang w:bidi="ar"/>
      </w:rPr>
      <w:instrText xml:space="preserve"> PAGE   \* MERGEFORMAT </w:instrTex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separate"/>
    </w:r>
    <w:r>
      <w:rPr>
        <w:rFonts w:hint="eastAsia" w:ascii="宋体" w:hAnsi="宋体" w:cs="宋体"/>
        <w:kern w:val="0"/>
        <w:sz w:val="28"/>
        <w:szCs w:val="28"/>
        <w:lang w:bidi="ar"/>
      </w:rPr>
      <w:t>1</w: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end"/>
    </w:r>
    <w:r>
      <w:rPr>
        <w:rFonts w:hint="eastAsia" w:ascii="宋体" w:hAnsi="宋体" w:cs="宋体"/>
        <w:kern w:val="0"/>
        <w:sz w:val="28"/>
        <w:szCs w:val="28"/>
        <w:lang w:bidi="ar"/>
      </w:rPr>
      <w:t xml:space="preserve"> —</w:t>
    </w:r>
    <w:r>
      <w:rPr>
        <w:rFonts w:hint="eastAsia" w:ascii="宋体" w:hAnsi="宋体" w:cs="宋体"/>
        <w:kern w:val="0"/>
        <w:sz w:val="28"/>
        <w:szCs w:val="28"/>
        <w:lang w:val="en-US" w:eastAsia="zh-CN" w:bidi="ar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/>
      <w:jc w:val="left"/>
    </w:pPr>
    <w:r>
      <w:rPr>
        <w:rFonts w:hint="eastAsia" w:ascii="宋体" w:hAnsi="宋体" w:cs="宋体"/>
        <w:kern w:val="0"/>
        <w:sz w:val="28"/>
        <w:szCs w:val="28"/>
        <w:lang w:val="en-US" w:eastAsia="zh-CN" w:bidi="ar"/>
      </w:rPr>
      <w:t>　</w:t>
    </w:r>
    <w:r>
      <w:rPr>
        <w:rFonts w:hint="eastAsia" w:ascii="宋体" w:hAnsi="宋体" w:cs="宋体"/>
        <w:kern w:val="0"/>
        <w:sz w:val="28"/>
        <w:szCs w:val="28"/>
        <w:lang w:bidi="ar"/>
      </w:rPr>
      <w:t xml:space="preserve">— </w: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begin"/>
    </w:r>
    <w:r>
      <w:rPr>
        <w:rFonts w:hint="eastAsia" w:ascii="宋体" w:hAnsi="宋体" w:cs="宋体"/>
        <w:kern w:val="0"/>
        <w:sz w:val="28"/>
        <w:szCs w:val="28"/>
        <w:lang w:bidi="ar"/>
      </w:rPr>
      <w:instrText xml:space="preserve"> PAGE   \* MERGEFORMAT </w:instrTex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separate"/>
    </w:r>
    <w:r>
      <w:rPr>
        <w:rFonts w:hint="eastAsia" w:ascii="宋体" w:hAnsi="宋体" w:cs="宋体"/>
        <w:kern w:val="0"/>
        <w:sz w:val="28"/>
        <w:szCs w:val="28"/>
        <w:lang w:bidi="ar"/>
      </w:rPr>
      <w:t>1</w:t>
    </w:r>
    <w:r>
      <w:rPr>
        <w:rFonts w:hint="eastAsia" w:ascii="宋体" w:hAnsi="宋体" w:cs="宋体"/>
        <w:kern w:val="0"/>
        <w:sz w:val="28"/>
        <w:szCs w:val="28"/>
        <w:lang w:bidi="ar"/>
      </w:rPr>
      <w:fldChar w:fldCharType="end"/>
    </w:r>
    <w:r>
      <w:rPr>
        <w:rFonts w:hint="eastAsia" w:ascii="宋体" w:hAnsi="宋体" w:cs="宋体"/>
        <w:kern w:val="0"/>
        <w:sz w:val="28"/>
        <w:szCs w:val="28"/>
        <w:lang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2520" w:firstLineChars="1400"/>
      <w:rPr>
        <w:rFonts w:hint="default" w:eastAsiaTheme="minorEastAsia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OTU3YTZlNjI5MDRmYjg3M2M3OGJiMGU1ZmRlMTcifQ=="/>
  </w:docVars>
  <w:rsids>
    <w:rsidRoot w:val="242323E1"/>
    <w:rsid w:val="0043699F"/>
    <w:rsid w:val="02A34A7C"/>
    <w:rsid w:val="04AF213E"/>
    <w:rsid w:val="05C2791A"/>
    <w:rsid w:val="076E478C"/>
    <w:rsid w:val="07700C84"/>
    <w:rsid w:val="0A343273"/>
    <w:rsid w:val="0AE01FF9"/>
    <w:rsid w:val="0F657030"/>
    <w:rsid w:val="10113FA3"/>
    <w:rsid w:val="14ED3D4F"/>
    <w:rsid w:val="15385254"/>
    <w:rsid w:val="19CD2599"/>
    <w:rsid w:val="1A784641"/>
    <w:rsid w:val="1B6C09FA"/>
    <w:rsid w:val="1B79516E"/>
    <w:rsid w:val="242323E1"/>
    <w:rsid w:val="27FE718F"/>
    <w:rsid w:val="28EE600A"/>
    <w:rsid w:val="29B4415B"/>
    <w:rsid w:val="2BBC6A9D"/>
    <w:rsid w:val="33316B07"/>
    <w:rsid w:val="340A1DD0"/>
    <w:rsid w:val="35D10B0D"/>
    <w:rsid w:val="37743C39"/>
    <w:rsid w:val="40E37229"/>
    <w:rsid w:val="432A261B"/>
    <w:rsid w:val="442C33E9"/>
    <w:rsid w:val="44BF7B76"/>
    <w:rsid w:val="45683D90"/>
    <w:rsid w:val="490616E7"/>
    <w:rsid w:val="49F261F4"/>
    <w:rsid w:val="4BE02CFB"/>
    <w:rsid w:val="4F124194"/>
    <w:rsid w:val="50E517A3"/>
    <w:rsid w:val="55FC6441"/>
    <w:rsid w:val="560C14F4"/>
    <w:rsid w:val="5A4C4641"/>
    <w:rsid w:val="5C200432"/>
    <w:rsid w:val="5EFF5A4D"/>
    <w:rsid w:val="619D189B"/>
    <w:rsid w:val="61D70B66"/>
    <w:rsid w:val="66F33053"/>
    <w:rsid w:val="684C05A5"/>
    <w:rsid w:val="6A9314FB"/>
    <w:rsid w:val="6C0762EE"/>
    <w:rsid w:val="717806FA"/>
    <w:rsid w:val="748B5D63"/>
    <w:rsid w:val="75C43CC9"/>
    <w:rsid w:val="7AC34870"/>
    <w:rsid w:val="7F0372D6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480" w:lineRule="exact"/>
    </w:pPr>
    <w:rPr>
      <w:szCs w:val="22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7"/>
    <w:qFormat/>
    <w:uiPriority w:val="99"/>
    <w:pPr>
      <w:ind w:firstLine="420" w:firstLineChars="200"/>
    </w:pPr>
    <w:rPr>
      <w:szCs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1985</Words>
  <Characters>2317</Characters>
  <Lines>0</Lines>
  <Paragraphs>0</Paragraphs>
  <TotalTime>20</TotalTime>
  <ScaleCrop>false</ScaleCrop>
  <LinksUpToDate>false</LinksUpToDate>
  <CharactersWithSpaces>2369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2023-02-11T06:55:00Z</dcterms:created>
  <dc:creator>周长宁</dc:creator>
  <cp:lastModifiedBy>Administrator</cp:lastModifiedBy>
  <cp:lastPrinted>2023-02-14T00:28:00Z</cp:lastPrinted>
  <dcterms:modified xsi:type="dcterms:W3CDTF">2023-02-15T01:25:01Z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5648DDDAF36445668A1B73D3B340E2C3</vt:lpwstr>
  </property>
</Properties>
</file>