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济宁市港航事业发展中心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智慧港航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应用推广年活动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方案</w:t>
      </w:r>
    </w:p>
    <w:p>
      <w:pPr>
        <w:pStyle w:val="9"/>
        <w:rPr>
          <w:rFonts w:hint="default" w:ascii="Times New Roman" w:hAnsi="Times New Roman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为进一步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推广智慧港航信息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系统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，打造便捷高效的管理与服务体系，提升科学化、协同化、智慧化管理水平，经中心党委研究，决定在全中心开展“智慧港航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应用推广年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”活动。现制定如下实施方案：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以习近平新时代中国特色社会主义思想为指导，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以实现智慧港航转型升级和建设现代化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交通强市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目标，以提升工作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效能和服务保障水平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为导向，聚焦“应用”“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推广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”两个关键，突出制度重塑、流程再造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、高效协同三个重点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全力推进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港航业务与信息技术深层次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融合，助力济宁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港航经济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高质量发展。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>二、主要目标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 xml:space="preserve">   抓好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培训、应用、评价、成果、支撑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五个要素，开展全员信息系统培训，推广信息系统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应用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，保障信息系统运行，做好信息系统成效评价，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所有业务工作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线上处理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线上考核，真正实现办公无纸化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高效化、服务便捷化，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推进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整体工作效能全面提升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任务及责任分工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（一）开展信息系统培训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lang w:val="en-US" w:eastAsia="zh-CN"/>
        </w:rPr>
        <w:t>1、编制培训材料。全面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梳理各信息系统功能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优化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操作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流程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开展信息系统培训材料编制，配套建立系统管理规范办法。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2022年3月底前完成。（责任单位：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港航信息化建设指挥部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lang w:val="en-US" w:eastAsia="zh-CN"/>
        </w:rPr>
        <w:t>2、制定培训计划。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按照“以点带面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全面铺开”原则，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制定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信息系统培训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计划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，明确培训主题、培训对象、培训形式、培训时长，确保培训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效果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。2022年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月底前完成。（责任单位：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港航信息化建设指挥部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lang w:val="en-US" w:eastAsia="zh-CN"/>
        </w:rPr>
        <w:t>3、开展系统培训。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按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照培训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清单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采取集中和个别培训相结合方式，分阶段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开展各系统培训工作，提高中心干部职工业务实操能力。2022年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月底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完成综合办公域系统培训；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2022年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月底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完成港航业务域系统培训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。（责任单位：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港航信息化建设指挥部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（二）推进系统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应用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1、细化系统应用清单。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按照各部室、单位信息系统使用需求，港航信息化建设指挥部要建立各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系统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“使用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清单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”，明确管理职责、人员、流程。系统使用单位要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全面梳理内部“线上办理事项清单”，明确事项内容、事项流程及办结统计等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内容。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前完成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港航信息化建设指挥部，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服务站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制定系统推广方案</w:t>
      </w: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。内部业务方面，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综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合办公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部室要围绕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党建、人事、财务、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事务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、档案管理等业务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；具体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部室要围绕污染防治、船舶检验、工程管理、港口管理、船闸运行等业务，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各自的系统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应用推广实施方案，实现业务全流程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网上办、掌上办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对外服务方面，港航信息部、水运服务部要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全面梳理对外服务事项清单，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制定公众号、对外服务网站、船货对接网站等系统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应用推广方案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前完成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服务站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应用推进机制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按照“线上系统和纸质流转双轨制”、“全面进入线上系统流转”两个阶段安排，紧抓“培训、清单、方案、实施”四个关键节点，实行重点工作台账管理制度，明确专人监管，挂图作战、跟踪推进，推进各系统基础数据完善及系统的推广应用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确保高质量完成各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节点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目标任务。2022年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完成。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（责任单位：港航信息化建设指挥部）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（三）建立成效评价标准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1、建立</w:t>
      </w: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系统成效</w:t>
      </w: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评价标准。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细化系统线上办结事项数、业务数据增长数、用户注册数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、登录时长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等系统运行成效指标，逐步建立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指标评价库，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制定应用推广检查考核办法。（责任单位：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港航信息化建设指挥部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2、强化信息系统预警考核。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建立中心信息系统运行效能监测预警体系，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运用“红黄蓝”评价机制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，多维度监测分析系统运行效能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增强信息系统应用推广实效。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（责任单位：港航信息化建设指挥部）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3、制定成效督导考核制度。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开展信息系统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督查，对应用成效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的系统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，总结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经验、广泛推广；对应用成效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的系统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分析原因、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督导改进，一月一评比、一月一通报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港航信息化建设指挥部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（四）推进系统成果应用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1、强化亮点采集。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加强中心各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服务站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信息系统应用成效采集，及时总结亮点工作，形成可复制、可推广的应用成果，在各层面积极推广。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港航信息化建设指挥部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 xml:space="preserve">  2、强化数据共享。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按照信息项数量、数据更新频次、数据条数等要求，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数据共享标准规范，结合各信息系统产生的业务数据，形成可共享的数据资源，在省市层面进行广泛共享，提升港航数据在各行业的应用。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港航信息化建设指挥部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3、强化成果申报。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及时总结信息系统在基础设施建设、信息服务等方面的成效，形成港航系统创新案例，并积极对接省市大数据局等单位，开展成果申报工作，有效提升中心影响力。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（责任单位：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港航信息化建设指挥部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（五）强化系统安全管控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1、加强系统安全管理。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完善信息系统安全管理制度，明确各系统管理员、管理职责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，严格落实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信息系统网络安全责任，建立安全预警和应急处置机制，定期开展网络安全自查。（责任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服务站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2、加强系统技术防控。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部署安全防护设备，健全网络安全防护措施，构建系统安全防护体系。定期开展网络系统检查、等级保护测评等工作。（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责任单位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：港航信息化建设指挥部）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（一）加强组织领导，压实工作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责任。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成立由中心主要领导为组长，分管领导为副组长，各部室单位主要负责同志为成员的活动领导小组，下设办公室，办公室设在港航信息部，负责活动的推进、指导和督查。各部室、单位要建立信息化工作组，明确专人负责，开展好智慧港航应用推广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加大督查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，强化评估评价。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坚持把系统应用推广与考核工作结合起来，对各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、单位信息化推广工作情况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实际成效，开展定期不定期监督检查，发现问题，及时改进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，建立更加完善、更加便捷的应用系统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 w:firstLineChars="202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扩大资金渠道，保障人员力量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。积极对上争取，建立智慧港航系统运维资金保障机制，确保系统正常运行。加强信息化队伍建设，培养一批既精通管理，又熟悉信息化业务的复合型人才，为智慧港航可持续发展提供人才支撑。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Toc75262658"/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bookmarkEnd w:id="0"/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正面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宣传，引导营造氛围。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充分发挥主流媒体和新媒体作用，加大对智慧港航建设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的宣传力度，加强典型经验交流分享，营造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应用信息系统的良好氛围。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 w:firstLineChars="202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 w:firstLineChars="202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 w:firstLineChars="202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附件：1、济宁市港航事业发展中心“智慧港航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应用推广年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”活动领导小组成员名单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6" w:leftChars="0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2、“智慧港航应用推广年”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配档表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6" w:leftChars="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系统与中心相关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部室、服务站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的对应</w:t>
      </w: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9"/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                    2022年3月9日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（此件主动公开）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宋体" w:cs="宋体"/>
          <w:b/>
          <w:bCs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</w:p>
    <w:p>
      <w:pPr>
        <w:rPr>
          <w:rFonts w:hint="eastAsia" w:ascii="Times New Roman" w:hAnsi="Times New Roman" w:eastAsia="宋体" w:cs="宋体"/>
          <w:b/>
          <w:bCs/>
          <w:sz w:val="32"/>
        </w:rPr>
      </w:pPr>
      <w:r>
        <w:rPr>
          <w:rFonts w:hint="eastAsia" w:ascii="Times New Roman" w:hAnsi="Times New Roman" w:eastAsia="宋体" w:cs="宋体"/>
          <w:b/>
          <w:bCs/>
          <w:sz w:val="32"/>
        </w:rPr>
        <w:t>附件1：</w:t>
      </w:r>
    </w:p>
    <w:p>
      <w:pPr>
        <w:rPr>
          <w:rFonts w:hint="eastAsia" w:ascii="Times New Roman" w:hAnsi="Times New Roman" w:eastAsia="方正仿宋简体"/>
          <w:b/>
          <w:bCs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济宁市港航事业发展中心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智慧港航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应用推广年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”活动领导小组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成员名单</w:t>
      </w:r>
    </w:p>
    <w:p>
      <w:pPr>
        <w:rPr>
          <w:rFonts w:ascii="Times New Roman" w:hAnsi="Times New Roman" w:eastAsia="方正仿宋简体"/>
          <w:b/>
          <w:bCs/>
        </w:rPr>
      </w:pP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组  长：田冠军   中心主要负责人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副组长：赵得园   中心副主任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      王发扬   中心副主任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      辛彦青   中心副县级领导干部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成  员：石国安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综合部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负责人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吕成标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人力资源部部长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闫荣强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党群工作部部长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张明建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工程建设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李先锋  航道事务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史宝伟  船舶检验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服务部部长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王  翔  海事服务部部长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邹志华  水运服务部部长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屈  健  机关纪委副书记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程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序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应急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救援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服务部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副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部长</w:t>
      </w:r>
    </w:p>
    <w:p>
      <w:pPr>
        <w:ind w:firstLine="1928" w:firstLineChars="6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谢  飞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污染防治部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负责人</w:t>
      </w:r>
    </w:p>
    <w:p>
      <w:pPr>
        <w:ind w:firstLine="1928" w:firstLineChars="600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刘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娜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智慧港航部负责人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>领导小组办公室设在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eastAsia="zh-CN"/>
        </w:rPr>
        <w:t>智慧港航部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刘娜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同志任办公室主任，具体负责做好“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智慧港航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应用推广年</w:t>
      </w:r>
      <w:r>
        <w:rPr>
          <w:rFonts w:hint="eastAsia" w:ascii="Times New Roman" w:hAnsi="Times New Roman" w:eastAsia="方正仿宋简体" w:cs="Times New Roman"/>
          <w:b/>
          <w:bCs/>
          <w:sz w:val="32"/>
        </w:rPr>
        <w:t>”活动的组织开展、指导督促、监督检查等工作。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theme="minorEastAsia"/>
          <w:b/>
          <w:bCs/>
          <w:sz w:val="32"/>
          <w:szCs w:val="32"/>
          <w:lang w:val="en-US" w:eastAsia="zh-CN"/>
        </w:rPr>
        <w:t>2、</w:t>
      </w:r>
    </w:p>
    <w:p>
      <w:pPr>
        <w:spacing w:afterLines="50"/>
        <w:jc w:val="center"/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  <w:lang w:eastAsia="zh-CN"/>
        </w:rPr>
        <w:t>智慧港航应用推广年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配档表</w:t>
      </w:r>
    </w:p>
    <w:tbl>
      <w:tblPr>
        <w:tblStyle w:val="1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943"/>
        <w:gridCol w:w="1680"/>
        <w:gridCol w:w="126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任务事项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成     时限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有关要求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智慧港航应用年活动启动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制定智慧港航应用推广年活动实施方案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2月底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召开智慧港航应用推广启动会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3月底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开展信息系统培训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培训方案、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计划及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系统管理办法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3月底前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中心人员基础信息初始化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人力资源部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3月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下旬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开展综合办公域中心全员培训，重点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部室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跟岗培训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4月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上旬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开展中心人员综合办公角色授权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4月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上旬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开展港航业务域系统专项培训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上旬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开展港航业务域系统授权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上旬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系统试运行（第一阶段）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制定智慧港航信息系统应用推广检查考核办法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4月底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建立综合办公域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“线上办理事项清单”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、制定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办公域推广方案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党群工作部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人力资源部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、财务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综合办公域系统上线试运行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全中心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5月-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系统和纸质流程双轨制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建立港航业务域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“线上办理事项清单”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、制定港航业务域推广方案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各涉及业务部室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各系统基础数据完善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各部室、单位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港航业务域系统上线试运行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各涉及业务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部室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月-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系统和纸质流程双轨制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建立对外服务域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“线上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清单”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、制定对外服务域推广方案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水运服务部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对外服务域系统上线试运行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港航信息化建设指挥部、水运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服务部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7月-9月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系统和纸质流程双轨制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系统正式运行（第二阶段）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综合办公域系统正式运行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全中心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7月2日开始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全面进入信息系统流程过程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港航业务域系统正式运行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各业务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部室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9月2日开始</w:t>
            </w:r>
          </w:p>
        </w:tc>
        <w:tc>
          <w:tcPr>
            <w:tcW w:w="1575" w:type="dxa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全面进入信息系统流程过程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对外服务域系统正式运行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港航信息化建设指挥部、水运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服务部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9月2日开始</w:t>
            </w:r>
          </w:p>
        </w:tc>
        <w:tc>
          <w:tcPr>
            <w:tcW w:w="1575" w:type="dxa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全面进入信息系统流程过程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召开信息系统使用情况交流座谈会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中心所有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部室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7月、9月、12月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1次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信息化运行管理机制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制定《系统运维管理制度》、《网络安全管理制度》、《帐号和权限管理制度》等。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智慧港航部、水规院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5月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信息系统应用情况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通报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每月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开展亮点采集、数据统计、发布简报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编制全年信息化运行报告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12月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强化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系统成果应用</w:t>
            </w: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强化数据共享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各部室、单位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9月、12月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组织成果申报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部室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、单位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11月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0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  <w:t>形成智慧港航应用推广规范指南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港航信息化建设指挥部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600" w:lineRule="exact"/>
        <w:jc w:val="both"/>
        <w:textAlignment w:val="auto"/>
        <w:rPr>
          <w:rFonts w:hint="default" w:ascii="Times New Roman" w:hAnsi="Times New Roman" w:eastAsia="方正小标宋简体" w:cs="方正小标宋简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600" w:lineRule="exact"/>
        <w:jc w:val="both"/>
        <w:textAlignment w:val="auto"/>
        <w:rPr>
          <w:rFonts w:hint="default" w:ascii="Times New Roman" w:hAnsi="Times New Roman" w:eastAsia="方正小标宋简体" w:cs="方正小标宋简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600" w:lineRule="exact"/>
        <w:jc w:val="both"/>
        <w:textAlignment w:val="auto"/>
        <w:rPr>
          <w:rFonts w:hint="default" w:ascii="Times New Roman" w:hAnsi="Times New Roman" w:eastAsia="方正小标宋简体" w:cs="方正小标宋简体"/>
          <w:b/>
          <w:bCs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、</w:t>
      </w:r>
    </w:p>
    <w:p>
      <w:pPr>
        <w:spacing w:afterLines="50"/>
        <w:jc w:val="center"/>
        <w:rPr>
          <w:rFonts w:hint="default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系统与中心相关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部室服务站</w:t>
      </w:r>
      <w:r>
        <w:rPr>
          <w:rFonts w:hint="default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的对应</w:t>
      </w:r>
    </w:p>
    <w:tbl>
      <w:tblPr>
        <w:tblStyle w:val="15"/>
        <w:tblW w:w="137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794"/>
        <w:gridCol w:w="2626"/>
        <w:gridCol w:w="4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使用部室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使用部室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工作台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航道动态监测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电子公文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航道巡查和检查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航道事务部、海事服务部、各服务站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航标维护养护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人事管理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人力资源部、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航道安全监管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保障部、海事服务部、各服务站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党建管理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船闸运行监测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船闸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事务部、海事服务部、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船闸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纪检管理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纪检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通航环境管理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事务部、海事服务部、各服务站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固定资产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电子航道图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航道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事务部、海事服务部、各服务站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办公用品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应急指挥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应急事务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部、海事服务部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财务部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建设部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、各工程指挥部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档案管理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财务部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人力资源部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工程建设部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港口管理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港口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事务部、海事服务部、各服务站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车船管理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营运船舶检验预约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船舶检验服务部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会务管理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综合部、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水运服务管理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水运服务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部、各服务站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合同管理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工程建设部</w:t>
            </w: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财务部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CCTV视频整合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培训与考试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移动平台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e支付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污染防治部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智慧港航综合管理平台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调度监测部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times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000002A"/>
    <w:lvl w:ilvl="0" w:tentative="0">
      <w:start w:val="1"/>
      <w:numFmt w:val="decimal"/>
      <w:suff w:val="space"/>
      <w:lvlText w:val="%1"/>
      <w:lvlJc w:val="left"/>
      <w:pPr>
        <w:ind w:left="200" w:firstLine="0"/>
      </w:pPr>
      <w:rPr>
        <w:rFonts w:hint="eastAsia"/>
      </w:rPr>
    </w:lvl>
    <w:lvl w:ilvl="1" w:tentative="0">
      <w:start w:val="1"/>
      <w:numFmt w:val="decimal"/>
      <w:pStyle w:val="8"/>
      <w:suff w:val="space"/>
      <w:lvlText w:val="%1.%2"/>
      <w:lvlJc w:val="left"/>
      <w:pPr>
        <w:ind w:left="20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20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200" w:firstLine="84"/>
      </w:pPr>
      <w:rPr>
        <w:rFonts w:hint="eastAsia" w:ascii="Arial" w:hAnsi="Arial" w:eastAsia="Arial"/>
      </w:rPr>
    </w:lvl>
    <w:lvl w:ilvl="4" w:tentative="0">
      <w:start w:val="1"/>
      <w:numFmt w:val="decimal"/>
      <w:lvlText w:val="%1.%2.%3.%4.%5"/>
      <w:lvlJc w:val="left"/>
      <w:pPr>
        <w:tabs>
          <w:tab w:val="left" w:pos="1208"/>
        </w:tabs>
        <w:ind w:left="12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52"/>
        </w:tabs>
        <w:ind w:left="13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96"/>
        </w:tabs>
        <w:ind w:left="14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40"/>
        </w:tabs>
        <w:ind w:left="16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84"/>
        </w:tabs>
        <w:ind w:left="17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jM5NjZmMDViZGRlMDU3NDc1YWI5OWVmMDZkYzIifQ=="/>
  </w:docVars>
  <w:rsids>
    <w:rsidRoot w:val="00000000"/>
    <w:rsid w:val="00D24DF3"/>
    <w:rsid w:val="01066BBC"/>
    <w:rsid w:val="011B0745"/>
    <w:rsid w:val="01214875"/>
    <w:rsid w:val="01791910"/>
    <w:rsid w:val="017F5FCA"/>
    <w:rsid w:val="01910A08"/>
    <w:rsid w:val="02145195"/>
    <w:rsid w:val="0219099F"/>
    <w:rsid w:val="02900CBF"/>
    <w:rsid w:val="030B6598"/>
    <w:rsid w:val="03100D46"/>
    <w:rsid w:val="033D1DCF"/>
    <w:rsid w:val="041B677B"/>
    <w:rsid w:val="043245B9"/>
    <w:rsid w:val="0469198F"/>
    <w:rsid w:val="047C599F"/>
    <w:rsid w:val="04B769B3"/>
    <w:rsid w:val="04F865CA"/>
    <w:rsid w:val="058A5575"/>
    <w:rsid w:val="05F41C2F"/>
    <w:rsid w:val="06070A68"/>
    <w:rsid w:val="06320ED0"/>
    <w:rsid w:val="06415503"/>
    <w:rsid w:val="06A67EFC"/>
    <w:rsid w:val="071A4433"/>
    <w:rsid w:val="077C69D1"/>
    <w:rsid w:val="07931315"/>
    <w:rsid w:val="079B25E0"/>
    <w:rsid w:val="07B13BB2"/>
    <w:rsid w:val="08A3673F"/>
    <w:rsid w:val="08FA0E71"/>
    <w:rsid w:val="09147ADA"/>
    <w:rsid w:val="09641007"/>
    <w:rsid w:val="097E7AC3"/>
    <w:rsid w:val="09896468"/>
    <w:rsid w:val="09B1630C"/>
    <w:rsid w:val="09C35C7A"/>
    <w:rsid w:val="0A00672A"/>
    <w:rsid w:val="0A5D5A41"/>
    <w:rsid w:val="0C083FBC"/>
    <w:rsid w:val="0C1464BD"/>
    <w:rsid w:val="0C4E7499"/>
    <w:rsid w:val="0C5C7E64"/>
    <w:rsid w:val="0CEC2F96"/>
    <w:rsid w:val="0D4C7ED9"/>
    <w:rsid w:val="0DBF24D9"/>
    <w:rsid w:val="0E0816E8"/>
    <w:rsid w:val="0E082052"/>
    <w:rsid w:val="0E76345F"/>
    <w:rsid w:val="0EE14C93"/>
    <w:rsid w:val="0F0C3DC3"/>
    <w:rsid w:val="0FE4089C"/>
    <w:rsid w:val="10340F65"/>
    <w:rsid w:val="105318FC"/>
    <w:rsid w:val="10666BBE"/>
    <w:rsid w:val="10D8227B"/>
    <w:rsid w:val="11AB1672"/>
    <w:rsid w:val="12D11331"/>
    <w:rsid w:val="130D1EB8"/>
    <w:rsid w:val="143C7335"/>
    <w:rsid w:val="143F724C"/>
    <w:rsid w:val="14406179"/>
    <w:rsid w:val="149C7544"/>
    <w:rsid w:val="14CF6D94"/>
    <w:rsid w:val="14EA425F"/>
    <w:rsid w:val="14FB0FF5"/>
    <w:rsid w:val="15227E9D"/>
    <w:rsid w:val="15441CEA"/>
    <w:rsid w:val="1585042C"/>
    <w:rsid w:val="15E275F7"/>
    <w:rsid w:val="163B12AC"/>
    <w:rsid w:val="16C17241"/>
    <w:rsid w:val="16CF439D"/>
    <w:rsid w:val="17306175"/>
    <w:rsid w:val="17401F04"/>
    <w:rsid w:val="17800EAB"/>
    <w:rsid w:val="18F24133"/>
    <w:rsid w:val="19CF7E4E"/>
    <w:rsid w:val="1A08264E"/>
    <w:rsid w:val="1A3F329F"/>
    <w:rsid w:val="1ABF618E"/>
    <w:rsid w:val="1AD82DAC"/>
    <w:rsid w:val="1AF13B66"/>
    <w:rsid w:val="1B314E00"/>
    <w:rsid w:val="1B9A1A1B"/>
    <w:rsid w:val="1C264A09"/>
    <w:rsid w:val="1C771F9A"/>
    <w:rsid w:val="1C9A2A0F"/>
    <w:rsid w:val="1CA504F8"/>
    <w:rsid w:val="1D303373"/>
    <w:rsid w:val="1D8F2FBC"/>
    <w:rsid w:val="1DA83589"/>
    <w:rsid w:val="1DEC54EC"/>
    <w:rsid w:val="1E026ABD"/>
    <w:rsid w:val="1E537CFD"/>
    <w:rsid w:val="1E74103D"/>
    <w:rsid w:val="1E957931"/>
    <w:rsid w:val="1F4F4D31"/>
    <w:rsid w:val="1F737547"/>
    <w:rsid w:val="1FC55FF4"/>
    <w:rsid w:val="1FD57181"/>
    <w:rsid w:val="209E5928"/>
    <w:rsid w:val="20B628CE"/>
    <w:rsid w:val="20B7032A"/>
    <w:rsid w:val="20E10F6B"/>
    <w:rsid w:val="20FD17BE"/>
    <w:rsid w:val="218D2B42"/>
    <w:rsid w:val="21D57C13"/>
    <w:rsid w:val="21ED3089"/>
    <w:rsid w:val="22D9680C"/>
    <w:rsid w:val="22FB2D4B"/>
    <w:rsid w:val="2338088B"/>
    <w:rsid w:val="23793344"/>
    <w:rsid w:val="24822706"/>
    <w:rsid w:val="26282192"/>
    <w:rsid w:val="27375F2E"/>
    <w:rsid w:val="2738348F"/>
    <w:rsid w:val="28675C42"/>
    <w:rsid w:val="28F60013"/>
    <w:rsid w:val="29296E0F"/>
    <w:rsid w:val="294260F0"/>
    <w:rsid w:val="2A306D34"/>
    <w:rsid w:val="2A557F75"/>
    <w:rsid w:val="2A6A3504"/>
    <w:rsid w:val="2AD652FE"/>
    <w:rsid w:val="2AF602F3"/>
    <w:rsid w:val="2BAA0E71"/>
    <w:rsid w:val="2BFE4A28"/>
    <w:rsid w:val="2C2E0A7D"/>
    <w:rsid w:val="2C875551"/>
    <w:rsid w:val="2CD7037B"/>
    <w:rsid w:val="2CE97B60"/>
    <w:rsid w:val="2D142303"/>
    <w:rsid w:val="2DBD3FAC"/>
    <w:rsid w:val="2ED856F7"/>
    <w:rsid w:val="2F7D5C0F"/>
    <w:rsid w:val="300246FB"/>
    <w:rsid w:val="300D42AC"/>
    <w:rsid w:val="301D5233"/>
    <w:rsid w:val="308275EA"/>
    <w:rsid w:val="30B81561"/>
    <w:rsid w:val="310B651C"/>
    <w:rsid w:val="31601EE9"/>
    <w:rsid w:val="318615CB"/>
    <w:rsid w:val="320209E2"/>
    <w:rsid w:val="32143470"/>
    <w:rsid w:val="328166A4"/>
    <w:rsid w:val="32DB7473"/>
    <w:rsid w:val="32E63E44"/>
    <w:rsid w:val="32E83A78"/>
    <w:rsid w:val="32EE1995"/>
    <w:rsid w:val="33092244"/>
    <w:rsid w:val="33263589"/>
    <w:rsid w:val="33482D6D"/>
    <w:rsid w:val="33B05C81"/>
    <w:rsid w:val="33E472E3"/>
    <w:rsid w:val="3406586F"/>
    <w:rsid w:val="342B4090"/>
    <w:rsid w:val="34703364"/>
    <w:rsid w:val="34880F47"/>
    <w:rsid w:val="3498084D"/>
    <w:rsid w:val="34B57110"/>
    <w:rsid w:val="354208BF"/>
    <w:rsid w:val="3563611B"/>
    <w:rsid w:val="35D822AF"/>
    <w:rsid w:val="35EA374A"/>
    <w:rsid w:val="36035EE7"/>
    <w:rsid w:val="36B9057E"/>
    <w:rsid w:val="36EC3294"/>
    <w:rsid w:val="376F3581"/>
    <w:rsid w:val="37965B9A"/>
    <w:rsid w:val="384F24A7"/>
    <w:rsid w:val="38583F2A"/>
    <w:rsid w:val="38D5381C"/>
    <w:rsid w:val="38FB618B"/>
    <w:rsid w:val="392712B9"/>
    <w:rsid w:val="39965EB4"/>
    <w:rsid w:val="399860D0"/>
    <w:rsid w:val="39A14F85"/>
    <w:rsid w:val="39A43B03"/>
    <w:rsid w:val="3A222087"/>
    <w:rsid w:val="3A640F7C"/>
    <w:rsid w:val="3B922EDF"/>
    <w:rsid w:val="3BC25DE6"/>
    <w:rsid w:val="3C221C95"/>
    <w:rsid w:val="3CCD2CF9"/>
    <w:rsid w:val="3DA1599E"/>
    <w:rsid w:val="3DB209D6"/>
    <w:rsid w:val="3DED1193"/>
    <w:rsid w:val="3E3130FA"/>
    <w:rsid w:val="3E993812"/>
    <w:rsid w:val="3E9F1D3A"/>
    <w:rsid w:val="3FD66AC9"/>
    <w:rsid w:val="404644C5"/>
    <w:rsid w:val="406C5707"/>
    <w:rsid w:val="411E388A"/>
    <w:rsid w:val="41546FBD"/>
    <w:rsid w:val="41CB0244"/>
    <w:rsid w:val="41CF6896"/>
    <w:rsid w:val="41D1346C"/>
    <w:rsid w:val="41F36CE8"/>
    <w:rsid w:val="42315607"/>
    <w:rsid w:val="43985EBE"/>
    <w:rsid w:val="43BC2C7F"/>
    <w:rsid w:val="43CC495B"/>
    <w:rsid w:val="444D47E4"/>
    <w:rsid w:val="44A66E7D"/>
    <w:rsid w:val="44AC4FC7"/>
    <w:rsid w:val="44E03674"/>
    <w:rsid w:val="454E305F"/>
    <w:rsid w:val="45DA7EAD"/>
    <w:rsid w:val="464949DA"/>
    <w:rsid w:val="469A31C0"/>
    <w:rsid w:val="46B528DB"/>
    <w:rsid w:val="46CE4EDF"/>
    <w:rsid w:val="47C2489C"/>
    <w:rsid w:val="482F53A4"/>
    <w:rsid w:val="48745FBC"/>
    <w:rsid w:val="48961A2D"/>
    <w:rsid w:val="48A662C9"/>
    <w:rsid w:val="492C0F6D"/>
    <w:rsid w:val="49A0428C"/>
    <w:rsid w:val="4A3001A4"/>
    <w:rsid w:val="4AD70267"/>
    <w:rsid w:val="4B1B446B"/>
    <w:rsid w:val="4BFF129C"/>
    <w:rsid w:val="4C2A2BB8"/>
    <w:rsid w:val="4C51283A"/>
    <w:rsid w:val="4C547C35"/>
    <w:rsid w:val="4C83051A"/>
    <w:rsid w:val="4D007427"/>
    <w:rsid w:val="4D13189E"/>
    <w:rsid w:val="4DCF635B"/>
    <w:rsid w:val="4E9F4DD5"/>
    <w:rsid w:val="4EA34EA3"/>
    <w:rsid w:val="4F8568D8"/>
    <w:rsid w:val="4FAE46C5"/>
    <w:rsid w:val="4FF544EF"/>
    <w:rsid w:val="501F4DE6"/>
    <w:rsid w:val="504B57F2"/>
    <w:rsid w:val="50DB6B76"/>
    <w:rsid w:val="50DF5195"/>
    <w:rsid w:val="50E00494"/>
    <w:rsid w:val="511527F6"/>
    <w:rsid w:val="514E559A"/>
    <w:rsid w:val="51CF4AD7"/>
    <w:rsid w:val="52421961"/>
    <w:rsid w:val="52AA2CA4"/>
    <w:rsid w:val="52AE7F40"/>
    <w:rsid w:val="52CA4D62"/>
    <w:rsid w:val="534C29CE"/>
    <w:rsid w:val="535911E0"/>
    <w:rsid w:val="54346FD8"/>
    <w:rsid w:val="54531D4B"/>
    <w:rsid w:val="54532D7A"/>
    <w:rsid w:val="549C3CA0"/>
    <w:rsid w:val="55222FC6"/>
    <w:rsid w:val="55664241"/>
    <w:rsid w:val="56C400AE"/>
    <w:rsid w:val="56CA56C3"/>
    <w:rsid w:val="57482A8C"/>
    <w:rsid w:val="57EC1669"/>
    <w:rsid w:val="582F7907"/>
    <w:rsid w:val="586A0E03"/>
    <w:rsid w:val="595605A9"/>
    <w:rsid w:val="59764D15"/>
    <w:rsid w:val="59B22EC2"/>
    <w:rsid w:val="59DC01C4"/>
    <w:rsid w:val="59E52814"/>
    <w:rsid w:val="5A24460A"/>
    <w:rsid w:val="5A9D7BEB"/>
    <w:rsid w:val="5AB0697E"/>
    <w:rsid w:val="5AB57F28"/>
    <w:rsid w:val="5AF00ACF"/>
    <w:rsid w:val="5B961C00"/>
    <w:rsid w:val="5C43721C"/>
    <w:rsid w:val="5C5C2FCC"/>
    <w:rsid w:val="5CD050A1"/>
    <w:rsid w:val="5CD31049"/>
    <w:rsid w:val="5DB524FD"/>
    <w:rsid w:val="5DEB5F1F"/>
    <w:rsid w:val="5E1B3922"/>
    <w:rsid w:val="5E9F11E3"/>
    <w:rsid w:val="5F1A4D0E"/>
    <w:rsid w:val="5F3F4774"/>
    <w:rsid w:val="5FBA4A30"/>
    <w:rsid w:val="5FBD3A73"/>
    <w:rsid w:val="5FD64DCE"/>
    <w:rsid w:val="5FE00D6D"/>
    <w:rsid w:val="611B4D6D"/>
    <w:rsid w:val="612B5D4A"/>
    <w:rsid w:val="61475035"/>
    <w:rsid w:val="61B04491"/>
    <w:rsid w:val="61BB7B25"/>
    <w:rsid w:val="62600C89"/>
    <w:rsid w:val="627C031D"/>
    <w:rsid w:val="62A4243E"/>
    <w:rsid w:val="62B3799F"/>
    <w:rsid w:val="62C16564"/>
    <w:rsid w:val="631F2886"/>
    <w:rsid w:val="63555BC1"/>
    <w:rsid w:val="63805B4A"/>
    <w:rsid w:val="63926A9D"/>
    <w:rsid w:val="63E13E0B"/>
    <w:rsid w:val="63FF1BE8"/>
    <w:rsid w:val="64305CB5"/>
    <w:rsid w:val="64376D5A"/>
    <w:rsid w:val="643F0DC9"/>
    <w:rsid w:val="650C6EA7"/>
    <w:rsid w:val="65744460"/>
    <w:rsid w:val="659558AF"/>
    <w:rsid w:val="660129FA"/>
    <w:rsid w:val="665143A0"/>
    <w:rsid w:val="66792E98"/>
    <w:rsid w:val="668B64F1"/>
    <w:rsid w:val="669058B5"/>
    <w:rsid w:val="66D734E4"/>
    <w:rsid w:val="67223340"/>
    <w:rsid w:val="677A4236"/>
    <w:rsid w:val="67CE7576"/>
    <w:rsid w:val="682140F7"/>
    <w:rsid w:val="68817BAC"/>
    <w:rsid w:val="688A4CB2"/>
    <w:rsid w:val="68E343C2"/>
    <w:rsid w:val="6944024A"/>
    <w:rsid w:val="69CE6218"/>
    <w:rsid w:val="69D411E4"/>
    <w:rsid w:val="6A365180"/>
    <w:rsid w:val="6A783A54"/>
    <w:rsid w:val="6AC12BDA"/>
    <w:rsid w:val="6B0367D0"/>
    <w:rsid w:val="6B15282D"/>
    <w:rsid w:val="6B473025"/>
    <w:rsid w:val="6B6D4417"/>
    <w:rsid w:val="6B7A39CA"/>
    <w:rsid w:val="6BAE5077"/>
    <w:rsid w:val="6BCC55EF"/>
    <w:rsid w:val="6C0905E4"/>
    <w:rsid w:val="6D5F4E79"/>
    <w:rsid w:val="6DB36A59"/>
    <w:rsid w:val="6E245261"/>
    <w:rsid w:val="6EA70CF0"/>
    <w:rsid w:val="6EA86B50"/>
    <w:rsid w:val="6ED15F32"/>
    <w:rsid w:val="6ED8604B"/>
    <w:rsid w:val="6EE90259"/>
    <w:rsid w:val="6F240AD7"/>
    <w:rsid w:val="6F5E0C47"/>
    <w:rsid w:val="6F7F4719"/>
    <w:rsid w:val="703B7ED1"/>
    <w:rsid w:val="70C2647F"/>
    <w:rsid w:val="716A059B"/>
    <w:rsid w:val="720A0C12"/>
    <w:rsid w:val="720D24B0"/>
    <w:rsid w:val="72A72A4C"/>
    <w:rsid w:val="734F1C4C"/>
    <w:rsid w:val="735C50B5"/>
    <w:rsid w:val="736164D6"/>
    <w:rsid w:val="73993FFB"/>
    <w:rsid w:val="73A2125A"/>
    <w:rsid w:val="73FB2F08"/>
    <w:rsid w:val="740F0761"/>
    <w:rsid w:val="74B352B8"/>
    <w:rsid w:val="75634F62"/>
    <w:rsid w:val="757B0665"/>
    <w:rsid w:val="75812F99"/>
    <w:rsid w:val="75D572A1"/>
    <w:rsid w:val="75E013EF"/>
    <w:rsid w:val="760651DD"/>
    <w:rsid w:val="76740D50"/>
    <w:rsid w:val="76941967"/>
    <w:rsid w:val="76AE4262"/>
    <w:rsid w:val="76CE2B19"/>
    <w:rsid w:val="770E2F52"/>
    <w:rsid w:val="775D17E4"/>
    <w:rsid w:val="778173EC"/>
    <w:rsid w:val="77903967"/>
    <w:rsid w:val="77B37656"/>
    <w:rsid w:val="77B942D1"/>
    <w:rsid w:val="780A47CE"/>
    <w:rsid w:val="78574C06"/>
    <w:rsid w:val="79077C59"/>
    <w:rsid w:val="79155BE7"/>
    <w:rsid w:val="7B3665D4"/>
    <w:rsid w:val="7B8452B2"/>
    <w:rsid w:val="7C781572"/>
    <w:rsid w:val="7CDF5389"/>
    <w:rsid w:val="7D965A4F"/>
    <w:rsid w:val="7DA4016C"/>
    <w:rsid w:val="7DE828B4"/>
    <w:rsid w:val="7E8B2CB3"/>
    <w:rsid w:val="7ECC72E9"/>
    <w:rsid w:val="7F0221A6"/>
    <w:rsid w:val="7F0C2F67"/>
    <w:rsid w:val="7F1466C2"/>
    <w:rsid w:val="7F293C72"/>
    <w:rsid w:val="7F471650"/>
    <w:rsid w:val="7FA17154"/>
    <w:rsid w:val="7FB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微软雅黑" w:hAnsi="微软雅黑" w:eastAsia="Arial Unicode MS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Calibri" w:hAnsi="Calibri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9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0"/>
    <w:rPr>
      <w:i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4092</Words>
  <Characters>4130</Characters>
  <Lines>0</Lines>
  <Paragraphs>0</Paragraphs>
  <TotalTime>0</TotalTime>
  <ScaleCrop>false</ScaleCrop>
  <LinksUpToDate>false</LinksUpToDate>
  <CharactersWithSpaces>4248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晴天</cp:lastModifiedBy>
  <cp:lastPrinted>2022-03-01T03:40:00Z</cp:lastPrinted>
  <dcterms:modified xsi:type="dcterms:W3CDTF">2023-01-18T04:37:44Z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E566239765054A1889AE22CBBA9D0ED9</vt:lpwstr>
  </property>
</Properties>
</file>